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DBFB" w14:textId="77777777" w:rsidR="00D50991" w:rsidRPr="009F6217" w:rsidRDefault="00D50991" w:rsidP="009F6217">
      <w:pPr>
        <w:pStyle w:val="Bodytext30"/>
        <w:spacing w:after="240" w:line="276" w:lineRule="auto"/>
        <w:jc w:val="both"/>
        <w:rPr>
          <w:rFonts w:asciiTheme="minorHAnsi" w:hAnsiTheme="minorHAnsi" w:cstheme="minorHAnsi"/>
          <w:snapToGrid w:val="0"/>
          <w:u w:val="none"/>
          <w:lang w:val="en-AU"/>
        </w:rPr>
      </w:pPr>
    </w:p>
    <w:p w14:paraId="6CF99C8E" w14:textId="6F4C5AAB" w:rsidR="00B2491C" w:rsidRPr="009F6217" w:rsidRDefault="00B2491C" w:rsidP="009F6217">
      <w:pPr>
        <w:spacing w:line="276" w:lineRule="auto"/>
        <w:jc w:val="both"/>
        <w:rPr>
          <w:rFonts w:asciiTheme="minorHAnsi" w:hAnsiTheme="minorHAnsi" w:cstheme="minorHAnsi"/>
          <w:b/>
          <w:bCs/>
          <w:sz w:val="28"/>
          <w:szCs w:val="28"/>
        </w:rPr>
      </w:pPr>
      <w:bookmarkStart w:id="0" w:name="bookmark0"/>
      <w:bookmarkStart w:id="1" w:name="_Hlk108886913"/>
      <w:r w:rsidRPr="009F6217">
        <w:rPr>
          <w:rFonts w:asciiTheme="minorHAnsi" w:hAnsiTheme="minorHAnsi" w:cstheme="minorHAnsi"/>
          <w:b/>
          <w:bCs/>
          <w:sz w:val="28"/>
          <w:szCs w:val="28"/>
        </w:rPr>
        <w:t>B</w:t>
      </w:r>
      <w:r w:rsidR="00F609C0" w:rsidRPr="009F6217">
        <w:rPr>
          <w:rFonts w:asciiTheme="minorHAnsi" w:hAnsiTheme="minorHAnsi" w:cstheme="minorHAnsi"/>
          <w:b/>
          <w:bCs/>
          <w:sz w:val="28"/>
          <w:szCs w:val="28"/>
        </w:rPr>
        <w:t>ackground</w:t>
      </w:r>
    </w:p>
    <w:p w14:paraId="3EF7E5DA" w14:textId="77777777" w:rsidR="00B2491C" w:rsidRPr="009F6217" w:rsidRDefault="00B2491C" w:rsidP="009F6217">
      <w:pPr>
        <w:spacing w:line="276" w:lineRule="auto"/>
        <w:jc w:val="both"/>
        <w:rPr>
          <w:rFonts w:asciiTheme="minorHAnsi" w:hAnsiTheme="minorHAnsi" w:cstheme="minorHAnsi"/>
          <w:b/>
          <w:bCs/>
        </w:rPr>
      </w:pPr>
    </w:p>
    <w:p w14:paraId="3E41A96C" w14:textId="77777777" w:rsidR="003A56A8" w:rsidRPr="009F6217" w:rsidRDefault="006D2957" w:rsidP="009F6217">
      <w:pPr>
        <w:spacing w:line="276" w:lineRule="auto"/>
        <w:jc w:val="both"/>
        <w:rPr>
          <w:rFonts w:asciiTheme="minorHAnsi" w:hAnsiTheme="minorHAnsi" w:cstheme="minorHAnsi"/>
        </w:rPr>
      </w:pPr>
      <w:r w:rsidRPr="009F6217">
        <w:rPr>
          <w:rFonts w:asciiTheme="minorHAnsi" w:hAnsiTheme="minorHAnsi" w:cstheme="minorHAnsi"/>
        </w:rPr>
        <w:t xml:space="preserve">In recognition of the central role that Language Service Providers (LSPs) play in the Australian Translation/Interpreting industry, </w:t>
      </w:r>
      <w:r w:rsidR="00306DFB" w:rsidRPr="009F6217">
        <w:rPr>
          <w:rFonts w:asciiTheme="minorHAnsi" w:hAnsiTheme="minorHAnsi" w:cstheme="minorHAnsi"/>
        </w:rPr>
        <w:t xml:space="preserve">the Australian Institute of </w:t>
      </w:r>
      <w:r w:rsidR="003A56A8" w:rsidRPr="009F6217">
        <w:rPr>
          <w:rFonts w:asciiTheme="minorHAnsi" w:hAnsiTheme="minorHAnsi" w:cstheme="minorHAnsi"/>
        </w:rPr>
        <w:t xml:space="preserve">Interpreters and </w:t>
      </w:r>
      <w:r w:rsidR="00306DFB" w:rsidRPr="009F6217">
        <w:rPr>
          <w:rFonts w:asciiTheme="minorHAnsi" w:hAnsiTheme="minorHAnsi" w:cstheme="minorHAnsi"/>
        </w:rPr>
        <w:t>Translators (AUSIT)</w:t>
      </w:r>
      <w:r w:rsidRPr="009F6217">
        <w:rPr>
          <w:rFonts w:asciiTheme="minorHAnsi" w:hAnsiTheme="minorHAnsi" w:cstheme="minorHAnsi"/>
        </w:rPr>
        <w:t xml:space="preserve"> has reflected on ways of working more closely with LSPs. One way of ensuring that LSPs uphold the values of AUSIT is by committing to comply with the standards set out for practitioners</w:t>
      </w:r>
      <w:r w:rsidR="00306DFB" w:rsidRPr="009F6217">
        <w:rPr>
          <w:rFonts w:asciiTheme="minorHAnsi" w:hAnsiTheme="minorHAnsi" w:cstheme="minorHAnsi"/>
        </w:rPr>
        <w:t xml:space="preserve"> and choosing to become AUSIT Industry Affiliates</w:t>
      </w:r>
      <w:r w:rsidRPr="009F6217">
        <w:rPr>
          <w:rFonts w:asciiTheme="minorHAnsi" w:hAnsiTheme="minorHAnsi" w:cstheme="minorHAnsi"/>
        </w:rPr>
        <w:t xml:space="preserve">. </w:t>
      </w:r>
    </w:p>
    <w:p w14:paraId="73F2AA2D" w14:textId="77777777" w:rsidR="003A56A8" w:rsidRPr="009F6217" w:rsidRDefault="003A56A8" w:rsidP="009F6217">
      <w:pPr>
        <w:spacing w:line="276" w:lineRule="auto"/>
        <w:jc w:val="both"/>
        <w:rPr>
          <w:rFonts w:asciiTheme="minorHAnsi" w:hAnsiTheme="minorHAnsi" w:cstheme="minorHAnsi"/>
        </w:rPr>
      </w:pPr>
    </w:p>
    <w:p w14:paraId="37CCF2B9" w14:textId="02670179" w:rsidR="00B2491C" w:rsidRPr="009F6217" w:rsidRDefault="00B2491C" w:rsidP="009F6217">
      <w:pPr>
        <w:spacing w:line="276" w:lineRule="auto"/>
        <w:jc w:val="both"/>
        <w:rPr>
          <w:rFonts w:asciiTheme="minorHAnsi" w:hAnsiTheme="minorHAnsi" w:cstheme="minorHAnsi"/>
        </w:rPr>
      </w:pPr>
      <w:r w:rsidRPr="009F6217">
        <w:rPr>
          <w:rFonts w:asciiTheme="minorHAnsi" w:hAnsiTheme="minorHAnsi" w:cstheme="minorHAnsi"/>
        </w:rPr>
        <w:t xml:space="preserve">This document </w:t>
      </w:r>
      <w:r w:rsidR="00306DFB" w:rsidRPr="009F6217">
        <w:rPr>
          <w:rFonts w:asciiTheme="minorHAnsi" w:hAnsiTheme="minorHAnsi" w:cstheme="minorHAnsi"/>
        </w:rPr>
        <w:t xml:space="preserve">adapts </w:t>
      </w:r>
      <w:r w:rsidR="002A0C61" w:rsidRPr="009F6217">
        <w:rPr>
          <w:rFonts w:asciiTheme="minorHAnsi" w:hAnsiTheme="minorHAnsi" w:cstheme="minorHAnsi"/>
        </w:rPr>
        <w:t>the AUSIT Code of Ethics and Code of Conduct</w:t>
      </w:r>
      <w:r w:rsidR="001C6CFB" w:rsidRPr="009F6217">
        <w:rPr>
          <w:rFonts w:asciiTheme="minorHAnsi" w:hAnsiTheme="minorHAnsi" w:cstheme="minorHAnsi"/>
        </w:rPr>
        <w:t xml:space="preserve"> (CECC)</w:t>
      </w:r>
      <w:r w:rsidR="00306DFB" w:rsidRPr="009F6217">
        <w:rPr>
          <w:rFonts w:asciiTheme="minorHAnsi" w:hAnsiTheme="minorHAnsi" w:cstheme="minorHAnsi"/>
        </w:rPr>
        <w:t>, as far as it is</w:t>
      </w:r>
      <w:r w:rsidR="002A0C61" w:rsidRPr="009F6217">
        <w:rPr>
          <w:rFonts w:asciiTheme="minorHAnsi" w:hAnsiTheme="minorHAnsi" w:cstheme="minorHAnsi"/>
        </w:rPr>
        <w:t xml:space="preserve"> relevant</w:t>
      </w:r>
      <w:r w:rsidR="00306DFB" w:rsidRPr="009F6217">
        <w:rPr>
          <w:rFonts w:asciiTheme="minorHAnsi" w:hAnsiTheme="minorHAnsi" w:cstheme="minorHAnsi"/>
        </w:rPr>
        <w:t>,</w:t>
      </w:r>
      <w:r w:rsidR="002A0C61" w:rsidRPr="009F6217">
        <w:rPr>
          <w:rFonts w:asciiTheme="minorHAnsi" w:hAnsiTheme="minorHAnsi" w:cstheme="minorHAnsi"/>
        </w:rPr>
        <w:t xml:space="preserve"> to </w:t>
      </w:r>
      <w:r w:rsidRPr="009F6217">
        <w:rPr>
          <w:rFonts w:asciiTheme="minorHAnsi" w:hAnsiTheme="minorHAnsi" w:cstheme="minorHAnsi"/>
        </w:rPr>
        <w:t>AUSIT Industry Affiliates</w:t>
      </w:r>
      <w:r w:rsidR="002A0C61" w:rsidRPr="009F6217">
        <w:rPr>
          <w:rFonts w:asciiTheme="minorHAnsi" w:hAnsiTheme="minorHAnsi" w:cstheme="minorHAnsi"/>
        </w:rPr>
        <w:t xml:space="preserve">. This </w:t>
      </w:r>
      <w:r w:rsidR="00306DFB" w:rsidRPr="009F6217">
        <w:rPr>
          <w:rFonts w:asciiTheme="minorHAnsi" w:hAnsiTheme="minorHAnsi" w:cstheme="minorHAnsi"/>
        </w:rPr>
        <w:t xml:space="preserve">is </w:t>
      </w:r>
      <w:r w:rsidR="002A0C61" w:rsidRPr="009F6217">
        <w:rPr>
          <w:rFonts w:asciiTheme="minorHAnsi" w:hAnsiTheme="minorHAnsi" w:cstheme="minorHAnsi"/>
        </w:rPr>
        <w:t xml:space="preserve">intended as a guide to the way that AUSIT </w:t>
      </w:r>
      <w:r w:rsidR="00306DFB" w:rsidRPr="009F6217">
        <w:rPr>
          <w:rFonts w:asciiTheme="minorHAnsi" w:hAnsiTheme="minorHAnsi" w:cstheme="minorHAnsi"/>
        </w:rPr>
        <w:t>I</w:t>
      </w:r>
      <w:r w:rsidR="002A0C61" w:rsidRPr="009F6217">
        <w:rPr>
          <w:rFonts w:asciiTheme="minorHAnsi" w:hAnsiTheme="minorHAnsi" w:cstheme="minorHAnsi"/>
        </w:rPr>
        <w:t>ndustry Affiliates work with T&amp;I practitioners to uphold the AUSIT CECC.</w:t>
      </w:r>
      <w:r w:rsidR="00F609C0" w:rsidRPr="009F6217">
        <w:rPr>
          <w:rFonts w:asciiTheme="minorHAnsi" w:hAnsiTheme="minorHAnsi" w:cstheme="minorHAnsi"/>
        </w:rPr>
        <w:t xml:space="preserve"> Further, this document contains a list of industry-specific guidelines</w:t>
      </w:r>
      <w:r w:rsidR="002A0C61" w:rsidRPr="009F6217">
        <w:rPr>
          <w:rFonts w:asciiTheme="minorHAnsi" w:hAnsiTheme="minorHAnsi" w:cstheme="minorHAnsi"/>
        </w:rPr>
        <w:t xml:space="preserve"> </w:t>
      </w:r>
      <w:r w:rsidR="00306DFB" w:rsidRPr="009F6217">
        <w:rPr>
          <w:rFonts w:asciiTheme="minorHAnsi" w:hAnsiTheme="minorHAnsi" w:cstheme="minorHAnsi"/>
        </w:rPr>
        <w:t xml:space="preserve">relevant to AUSIT Industry Affiliates as </w:t>
      </w:r>
      <w:r w:rsidR="00F609C0" w:rsidRPr="009F6217">
        <w:rPr>
          <w:rFonts w:asciiTheme="minorHAnsi" w:hAnsiTheme="minorHAnsi" w:cstheme="minorHAnsi"/>
        </w:rPr>
        <w:t>th</w:t>
      </w:r>
      <w:r w:rsidR="00306DFB" w:rsidRPr="009F6217">
        <w:rPr>
          <w:rFonts w:asciiTheme="minorHAnsi" w:hAnsiTheme="minorHAnsi" w:cstheme="minorHAnsi"/>
        </w:rPr>
        <w:t>ey</w:t>
      </w:r>
      <w:r w:rsidR="00F609C0" w:rsidRPr="009F6217">
        <w:rPr>
          <w:rFonts w:asciiTheme="minorHAnsi" w:hAnsiTheme="minorHAnsi" w:cstheme="minorHAnsi"/>
        </w:rPr>
        <w:t xml:space="preserve"> inform and advance the delivery of </w:t>
      </w:r>
      <w:r w:rsidR="00306DFB" w:rsidRPr="009F6217">
        <w:rPr>
          <w:rFonts w:asciiTheme="minorHAnsi" w:hAnsiTheme="minorHAnsi" w:cstheme="minorHAnsi"/>
        </w:rPr>
        <w:t xml:space="preserve">quality </w:t>
      </w:r>
      <w:r w:rsidR="00F609C0" w:rsidRPr="009F6217">
        <w:rPr>
          <w:rFonts w:asciiTheme="minorHAnsi" w:hAnsiTheme="minorHAnsi" w:cstheme="minorHAnsi"/>
        </w:rPr>
        <w:t>translation and interpreting services.</w:t>
      </w:r>
    </w:p>
    <w:p w14:paraId="4C88722E" w14:textId="77777777" w:rsidR="00B2491C" w:rsidRPr="009F6217" w:rsidRDefault="00B2491C" w:rsidP="009F6217">
      <w:pPr>
        <w:spacing w:line="276" w:lineRule="auto"/>
        <w:jc w:val="both"/>
        <w:rPr>
          <w:rFonts w:asciiTheme="minorHAnsi" w:hAnsiTheme="minorHAnsi" w:cstheme="minorHAnsi"/>
        </w:rPr>
      </w:pPr>
    </w:p>
    <w:p w14:paraId="6AFDB927" w14:textId="6BB86087" w:rsidR="00E6523D" w:rsidRPr="0091671A" w:rsidRDefault="002A0C61" w:rsidP="009F6217">
      <w:pPr>
        <w:pStyle w:val="Bodytext30"/>
        <w:spacing w:after="240" w:line="276" w:lineRule="auto"/>
        <w:jc w:val="center"/>
        <w:rPr>
          <w:rFonts w:asciiTheme="minorHAnsi" w:hAnsiTheme="minorHAnsi" w:cstheme="minorHAnsi"/>
          <w:snapToGrid w:val="0"/>
          <w:sz w:val="28"/>
          <w:szCs w:val="28"/>
          <w:u w:val="none"/>
          <w:lang w:val="en-AU"/>
        </w:rPr>
      </w:pPr>
      <w:r w:rsidRPr="0091671A">
        <w:rPr>
          <w:rFonts w:asciiTheme="minorHAnsi" w:hAnsiTheme="minorHAnsi" w:cstheme="minorHAnsi"/>
          <w:snapToGrid w:val="0"/>
          <w:sz w:val="28"/>
          <w:szCs w:val="28"/>
          <w:u w:val="none"/>
          <w:lang w:val="en-AU"/>
        </w:rPr>
        <w:t>BEST PRACTICES</w:t>
      </w:r>
    </w:p>
    <w:p w14:paraId="536205A6" w14:textId="5DA34B0E" w:rsidR="002604C2" w:rsidRPr="0091671A" w:rsidRDefault="00121C3A" w:rsidP="009F6217">
      <w:pPr>
        <w:pStyle w:val="Bodytext30"/>
        <w:spacing w:after="240" w:line="276" w:lineRule="auto"/>
        <w:jc w:val="center"/>
        <w:rPr>
          <w:rFonts w:asciiTheme="minorHAnsi" w:hAnsiTheme="minorHAnsi" w:cstheme="minorHAnsi"/>
          <w:snapToGrid w:val="0"/>
          <w:sz w:val="28"/>
          <w:szCs w:val="28"/>
          <w:u w:val="none"/>
          <w:lang w:val="en-AU"/>
        </w:rPr>
      </w:pPr>
      <w:r w:rsidRPr="0091671A">
        <w:rPr>
          <w:rFonts w:asciiTheme="minorHAnsi" w:hAnsiTheme="minorHAnsi" w:cstheme="minorHAnsi"/>
          <w:snapToGrid w:val="0"/>
          <w:sz w:val="28"/>
          <w:szCs w:val="28"/>
          <w:u w:val="none"/>
          <w:lang w:val="en-AU"/>
        </w:rPr>
        <w:t xml:space="preserve">FOR </w:t>
      </w:r>
      <w:bookmarkEnd w:id="0"/>
      <w:r w:rsidR="001C6CFB" w:rsidRPr="0091671A">
        <w:rPr>
          <w:rFonts w:asciiTheme="minorHAnsi" w:hAnsiTheme="minorHAnsi" w:cstheme="minorHAnsi"/>
          <w:snapToGrid w:val="0"/>
          <w:sz w:val="28"/>
          <w:szCs w:val="28"/>
          <w:u w:val="none"/>
          <w:lang w:val="en-AU"/>
        </w:rPr>
        <w:t>AUSIT Industry Affiliates</w:t>
      </w:r>
      <w:r w:rsidR="003A56A8" w:rsidRPr="0091671A">
        <w:rPr>
          <w:rFonts w:asciiTheme="minorHAnsi" w:hAnsiTheme="minorHAnsi" w:cstheme="minorHAnsi"/>
          <w:snapToGrid w:val="0"/>
          <w:sz w:val="28"/>
          <w:szCs w:val="28"/>
          <w:u w:val="none"/>
          <w:lang w:val="en-AU"/>
        </w:rPr>
        <w:t xml:space="preserve"> -</w:t>
      </w:r>
      <w:r w:rsidR="001C6CFB" w:rsidRPr="0091671A">
        <w:rPr>
          <w:rFonts w:asciiTheme="minorHAnsi" w:hAnsiTheme="minorHAnsi" w:cstheme="minorHAnsi"/>
          <w:snapToGrid w:val="0"/>
          <w:sz w:val="28"/>
          <w:szCs w:val="28"/>
          <w:u w:val="none"/>
          <w:lang w:val="en-AU"/>
        </w:rPr>
        <w:t xml:space="preserve"> Language Service Providers</w:t>
      </w:r>
    </w:p>
    <w:bookmarkEnd w:id="1"/>
    <w:p w14:paraId="6695DBB2" w14:textId="579E7E4B" w:rsidR="00072F1D" w:rsidRPr="0091671A" w:rsidRDefault="00072F1D" w:rsidP="009F6217">
      <w:pPr>
        <w:pStyle w:val="Bodytext30"/>
        <w:spacing w:after="240" w:line="276" w:lineRule="auto"/>
        <w:jc w:val="center"/>
        <w:rPr>
          <w:rFonts w:asciiTheme="minorHAnsi" w:hAnsiTheme="minorHAnsi" w:cstheme="minorHAnsi"/>
          <w:snapToGrid w:val="0"/>
          <w:sz w:val="28"/>
          <w:szCs w:val="28"/>
          <w:u w:val="none"/>
          <w:lang w:val="en-AU"/>
        </w:rPr>
      </w:pPr>
      <w:r w:rsidRPr="0091671A">
        <w:rPr>
          <w:rFonts w:asciiTheme="minorHAnsi" w:hAnsiTheme="minorHAnsi" w:cstheme="minorHAnsi"/>
          <w:snapToGrid w:val="0"/>
          <w:sz w:val="28"/>
          <w:szCs w:val="28"/>
          <w:u w:val="none"/>
          <w:lang w:val="en-AU"/>
        </w:rPr>
        <w:t>WORKING WITH TRANSLATORS AND INTERPRETERS IN AUSTRALIA</w:t>
      </w:r>
    </w:p>
    <w:p w14:paraId="3DC9233B" w14:textId="77777777" w:rsidR="00A924DE" w:rsidRPr="009F6217" w:rsidRDefault="00A924DE" w:rsidP="009F6217">
      <w:pPr>
        <w:pStyle w:val="Bodytext30"/>
        <w:spacing w:after="240" w:line="276" w:lineRule="auto"/>
        <w:jc w:val="both"/>
        <w:rPr>
          <w:rFonts w:asciiTheme="minorHAnsi" w:hAnsiTheme="minorHAnsi" w:cstheme="minorHAnsi"/>
          <w:snapToGrid w:val="0"/>
          <w:u w:val="none"/>
          <w:lang w:val="en-AU"/>
        </w:rPr>
      </w:pPr>
    </w:p>
    <w:sdt>
      <w:sdtPr>
        <w:rPr>
          <w:rFonts w:asciiTheme="minorHAnsi" w:eastAsia="Microsoft Sans Serif" w:hAnsiTheme="minorHAnsi" w:cstheme="minorHAnsi"/>
          <w:color w:val="000000"/>
          <w:szCs w:val="24"/>
          <w:lang w:val="en-US" w:bidi="en-US"/>
        </w:rPr>
        <w:id w:val="1149323800"/>
        <w:docPartObj>
          <w:docPartGallery w:val="Table of Contents"/>
          <w:docPartUnique/>
        </w:docPartObj>
      </w:sdtPr>
      <w:sdtEndPr>
        <w:rPr>
          <w:b/>
          <w:bCs/>
        </w:rPr>
      </w:sdtEndPr>
      <w:sdtContent>
        <w:p w14:paraId="4ADD266E" w14:textId="1F97944F" w:rsidR="00714846" w:rsidRPr="009F6217" w:rsidRDefault="00714846" w:rsidP="009F6217">
          <w:pPr>
            <w:pStyle w:val="TOCHeading"/>
            <w:spacing w:line="276" w:lineRule="auto"/>
            <w:jc w:val="both"/>
            <w:rPr>
              <w:rFonts w:asciiTheme="minorHAnsi" w:hAnsiTheme="minorHAnsi" w:cstheme="minorHAnsi"/>
              <w:szCs w:val="24"/>
            </w:rPr>
          </w:pPr>
          <w:r w:rsidRPr="009F6217">
            <w:rPr>
              <w:rFonts w:asciiTheme="minorHAnsi" w:hAnsiTheme="minorHAnsi" w:cstheme="minorHAnsi"/>
              <w:szCs w:val="24"/>
            </w:rPr>
            <w:t>Table of Contents</w:t>
          </w:r>
        </w:p>
        <w:p w14:paraId="6FAF9EB1" w14:textId="4C036075" w:rsidR="00072F1D" w:rsidRPr="009F6217" w:rsidRDefault="00714846" w:rsidP="009F6217">
          <w:pPr>
            <w:pStyle w:val="TOC1"/>
            <w:spacing w:line="276" w:lineRule="auto"/>
            <w:jc w:val="both"/>
            <w:rPr>
              <w:rFonts w:asciiTheme="minorHAnsi" w:eastAsiaTheme="minorEastAsia" w:hAnsiTheme="minorHAnsi" w:cstheme="minorHAnsi"/>
              <w:noProof/>
              <w:color w:val="auto"/>
              <w:sz w:val="24"/>
              <w:lang w:eastAsia="zh-CN" w:bidi="ar-SA"/>
            </w:rPr>
          </w:pPr>
          <w:r w:rsidRPr="009F6217">
            <w:rPr>
              <w:rFonts w:asciiTheme="minorHAnsi" w:hAnsiTheme="minorHAnsi" w:cstheme="minorHAnsi"/>
              <w:sz w:val="24"/>
            </w:rPr>
            <w:fldChar w:fldCharType="begin"/>
          </w:r>
          <w:r w:rsidRPr="009F6217">
            <w:rPr>
              <w:rFonts w:asciiTheme="minorHAnsi" w:hAnsiTheme="minorHAnsi" w:cstheme="minorHAnsi"/>
              <w:sz w:val="24"/>
            </w:rPr>
            <w:instrText xml:space="preserve"> TOC \o "1-3" \h \z \u </w:instrText>
          </w:r>
          <w:r w:rsidRPr="009F6217">
            <w:rPr>
              <w:rFonts w:asciiTheme="minorHAnsi" w:hAnsiTheme="minorHAnsi" w:cstheme="minorHAnsi"/>
              <w:sz w:val="24"/>
            </w:rPr>
            <w:fldChar w:fldCharType="separate"/>
          </w:r>
          <w:hyperlink w:anchor="_Toc100052501" w:history="1">
            <w:r w:rsidR="00072F1D" w:rsidRPr="009F6217">
              <w:rPr>
                <w:rStyle w:val="Hyperlink"/>
                <w:rFonts w:asciiTheme="minorHAnsi" w:hAnsiTheme="minorHAnsi" w:cstheme="minorHAnsi"/>
                <w:sz w:val="24"/>
                <w:szCs w:val="24"/>
                <w:shd w:val="clear" w:color="auto" w:fill="FFFFFF"/>
              </w:rPr>
              <w:t>1.</w:t>
            </w:r>
            <w:r w:rsidR="00072F1D" w:rsidRPr="009F6217">
              <w:rPr>
                <w:rFonts w:asciiTheme="minorHAnsi" w:eastAsiaTheme="minorEastAsia" w:hAnsiTheme="minorHAnsi" w:cstheme="minorHAnsi"/>
                <w:noProof/>
                <w:color w:val="auto"/>
                <w:sz w:val="24"/>
                <w:lang w:eastAsia="zh-CN" w:bidi="ar-SA"/>
              </w:rPr>
              <w:tab/>
            </w:r>
            <w:r w:rsidR="00072F1D" w:rsidRPr="009F6217">
              <w:rPr>
                <w:rStyle w:val="Hyperlink"/>
                <w:rFonts w:asciiTheme="minorHAnsi" w:hAnsiTheme="minorHAnsi" w:cstheme="minorHAnsi"/>
                <w:sz w:val="24"/>
                <w:szCs w:val="24"/>
              </w:rPr>
              <w:t>Professional Conduct</w:t>
            </w:r>
            <w:r w:rsidR="00072F1D" w:rsidRPr="009F6217">
              <w:rPr>
                <w:rFonts w:asciiTheme="minorHAnsi" w:hAnsiTheme="minorHAnsi" w:cstheme="minorHAnsi"/>
                <w:noProof/>
                <w:webHidden/>
                <w:sz w:val="24"/>
              </w:rPr>
              <w:tab/>
            </w:r>
            <w:r w:rsidR="00072F1D" w:rsidRPr="009F6217">
              <w:rPr>
                <w:rFonts w:asciiTheme="minorHAnsi" w:hAnsiTheme="minorHAnsi" w:cstheme="minorHAnsi"/>
                <w:noProof/>
                <w:webHidden/>
                <w:sz w:val="24"/>
              </w:rPr>
              <w:fldChar w:fldCharType="begin"/>
            </w:r>
            <w:r w:rsidR="00072F1D" w:rsidRPr="009F6217">
              <w:rPr>
                <w:rFonts w:asciiTheme="minorHAnsi" w:hAnsiTheme="minorHAnsi" w:cstheme="minorHAnsi"/>
                <w:noProof/>
                <w:webHidden/>
                <w:sz w:val="24"/>
              </w:rPr>
              <w:instrText xml:space="preserve"> PAGEREF _Toc100052501 \h </w:instrText>
            </w:r>
            <w:r w:rsidR="00072F1D" w:rsidRPr="009F6217">
              <w:rPr>
                <w:rFonts w:asciiTheme="minorHAnsi" w:hAnsiTheme="minorHAnsi" w:cstheme="minorHAnsi"/>
                <w:noProof/>
                <w:webHidden/>
                <w:sz w:val="24"/>
              </w:rPr>
            </w:r>
            <w:r w:rsidR="00072F1D" w:rsidRPr="009F6217">
              <w:rPr>
                <w:rFonts w:asciiTheme="minorHAnsi" w:hAnsiTheme="minorHAnsi" w:cstheme="minorHAnsi"/>
                <w:noProof/>
                <w:webHidden/>
                <w:sz w:val="24"/>
              </w:rPr>
              <w:fldChar w:fldCharType="separate"/>
            </w:r>
            <w:r w:rsidR="00072F1D" w:rsidRPr="009F6217">
              <w:rPr>
                <w:rFonts w:asciiTheme="minorHAnsi" w:hAnsiTheme="minorHAnsi" w:cstheme="minorHAnsi"/>
                <w:noProof/>
                <w:webHidden/>
                <w:sz w:val="24"/>
              </w:rPr>
              <w:t>2</w:t>
            </w:r>
            <w:r w:rsidR="00072F1D" w:rsidRPr="009F6217">
              <w:rPr>
                <w:rFonts w:asciiTheme="minorHAnsi" w:hAnsiTheme="minorHAnsi" w:cstheme="minorHAnsi"/>
                <w:noProof/>
                <w:webHidden/>
                <w:sz w:val="24"/>
              </w:rPr>
              <w:fldChar w:fldCharType="end"/>
            </w:r>
          </w:hyperlink>
        </w:p>
        <w:p w14:paraId="3F67EEFA" w14:textId="3312E148" w:rsidR="00072F1D" w:rsidRPr="009F6217" w:rsidRDefault="00000000" w:rsidP="009F6217">
          <w:pPr>
            <w:pStyle w:val="TOC1"/>
            <w:spacing w:line="276" w:lineRule="auto"/>
            <w:jc w:val="both"/>
            <w:rPr>
              <w:rFonts w:asciiTheme="minorHAnsi" w:eastAsiaTheme="minorEastAsia" w:hAnsiTheme="minorHAnsi" w:cstheme="minorHAnsi"/>
              <w:noProof/>
              <w:color w:val="auto"/>
              <w:sz w:val="24"/>
              <w:lang w:eastAsia="zh-CN" w:bidi="ar-SA"/>
            </w:rPr>
          </w:pPr>
          <w:hyperlink w:anchor="_Toc100052502" w:history="1">
            <w:r w:rsidR="00072F1D" w:rsidRPr="009F6217">
              <w:rPr>
                <w:rStyle w:val="Hyperlink"/>
                <w:rFonts w:asciiTheme="minorHAnsi" w:hAnsiTheme="minorHAnsi" w:cstheme="minorHAnsi"/>
                <w:sz w:val="24"/>
                <w:szCs w:val="24"/>
                <w:shd w:val="clear" w:color="auto" w:fill="FFFFFF"/>
              </w:rPr>
              <w:t>2.</w:t>
            </w:r>
            <w:r w:rsidR="00072F1D" w:rsidRPr="009F6217">
              <w:rPr>
                <w:rFonts w:asciiTheme="minorHAnsi" w:eastAsiaTheme="minorEastAsia" w:hAnsiTheme="minorHAnsi" w:cstheme="minorHAnsi"/>
                <w:noProof/>
                <w:color w:val="auto"/>
                <w:sz w:val="24"/>
                <w:lang w:eastAsia="zh-CN" w:bidi="ar-SA"/>
              </w:rPr>
              <w:tab/>
            </w:r>
            <w:r w:rsidR="00072F1D" w:rsidRPr="009F6217">
              <w:rPr>
                <w:rStyle w:val="Hyperlink"/>
                <w:rFonts w:asciiTheme="minorHAnsi" w:hAnsiTheme="minorHAnsi" w:cstheme="minorHAnsi"/>
                <w:sz w:val="24"/>
                <w:szCs w:val="24"/>
              </w:rPr>
              <w:t>Confidentiality</w:t>
            </w:r>
            <w:r w:rsidR="00072F1D" w:rsidRPr="009F6217">
              <w:rPr>
                <w:rFonts w:asciiTheme="minorHAnsi" w:hAnsiTheme="minorHAnsi" w:cstheme="minorHAnsi"/>
                <w:noProof/>
                <w:webHidden/>
                <w:sz w:val="24"/>
              </w:rPr>
              <w:tab/>
            </w:r>
            <w:r w:rsidR="00072F1D" w:rsidRPr="009F6217">
              <w:rPr>
                <w:rFonts w:asciiTheme="minorHAnsi" w:hAnsiTheme="minorHAnsi" w:cstheme="minorHAnsi"/>
                <w:noProof/>
                <w:webHidden/>
                <w:sz w:val="24"/>
              </w:rPr>
              <w:fldChar w:fldCharType="begin"/>
            </w:r>
            <w:r w:rsidR="00072F1D" w:rsidRPr="009F6217">
              <w:rPr>
                <w:rFonts w:asciiTheme="minorHAnsi" w:hAnsiTheme="minorHAnsi" w:cstheme="minorHAnsi"/>
                <w:noProof/>
                <w:webHidden/>
                <w:sz w:val="24"/>
              </w:rPr>
              <w:instrText xml:space="preserve"> PAGEREF _Toc100052502 \h </w:instrText>
            </w:r>
            <w:r w:rsidR="00072F1D" w:rsidRPr="009F6217">
              <w:rPr>
                <w:rFonts w:asciiTheme="minorHAnsi" w:hAnsiTheme="minorHAnsi" w:cstheme="minorHAnsi"/>
                <w:noProof/>
                <w:webHidden/>
                <w:sz w:val="24"/>
              </w:rPr>
            </w:r>
            <w:r w:rsidR="00072F1D" w:rsidRPr="009F6217">
              <w:rPr>
                <w:rFonts w:asciiTheme="minorHAnsi" w:hAnsiTheme="minorHAnsi" w:cstheme="minorHAnsi"/>
                <w:noProof/>
                <w:webHidden/>
                <w:sz w:val="24"/>
              </w:rPr>
              <w:fldChar w:fldCharType="separate"/>
            </w:r>
            <w:r w:rsidR="00072F1D" w:rsidRPr="009F6217">
              <w:rPr>
                <w:rFonts w:asciiTheme="minorHAnsi" w:hAnsiTheme="minorHAnsi" w:cstheme="minorHAnsi"/>
                <w:noProof/>
                <w:webHidden/>
                <w:sz w:val="24"/>
              </w:rPr>
              <w:t>3</w:t>
            </w:r>
            <w:r w:rsidR="00072F1D" w:rsidRPr="009F6217">
              <w:rPr>
                <w:rFonts w:asciiTheme="minorHAnsi" w:hAnsiTheme="minorHAnsi" w:cstheme="minorHAnsi"/>
                <w:noProof/>
                <w:webHidden/>
                <w:sz w:val="24"/>
              </w:rPr>
              <w:fldChar w:fldCharType="end"/>
            </w:r>
          </w:hyperlink>
        </w:p>
        <w:p w14:paraId="1147BE45" w14:textId="4175C347" w:rsidR="00072F1D" w:rsidRPr="009F6217" w:rsidRDefault="00000000" w:rsidP="009F6217">
          <w:pPr>
            <w:pStyle w:val="TOC1"/>
            <w:spacing w:line="276" w:lineRule="auto"/>
            <w:jc w:val="both"/>
            <w:rPr>
              <w:rFonts w:asciiTheme="minorHAnsi" w:eastAsiaTheme="minorEastAsia" w:hAnsiTheme="minorHAnsi" w:cstheme="minorHAnsi"/>
              <w:noProof/>
              <w:color w:val="auto"/>
              <w:sz w:val="24"/>
              <w:lang w:eastAsia="zh-CN" w:bidi="ar-SA"/>
            </w:rPr>
          </w:pPr>
          <w:hyperlink w:anchor="_Toc100052503" w:history="1">
            <w:r w:rsidR="00072F1D" w:rsidRPr="009F6217">
              <w:rPr>
                <w:rStyle w:val="Hyperlink"/>
                <w:rFonts w:asciiTheme="minorHAnsi" w:hAnsiTheme="minorHAnsi" w:cstheme="minorHAnsi"/>
                <w:sz w:val="24"/>
                <w:szCs w:val="24"/>
                <w:shd w:val="clear" w:color="auto" w:fill="FFFFFF"/>
              </w:rPr>
              <w:t>3.</w:t>
            </w:r>
            <w:r w:rsidR="00072F1D" w:rsidRPr="009F6217">
              <w:rPr>
                <w:rFonts w:asciiTheme="minorHAnsi" w:eastAsiaTheme="minorEastAsia" w:hAnsiTheme="minorHAnsi" w:cstheme="minorHAnsi"/>
                <w:noProof/>
                <w:color w:val="auto"/>
                <w:sz w:val="24"/>
                <w:lang w:eastAsia="zh-CN" w:bidi="ar-SA"/>
              </w:rPr>
              <w:tab/>
            </w:r>
            <w:r w:rsidR="00072F1D" w:rsidRPr="009F6217">
              <w:rPr>
                <w:rStyle w:val="Hyperlink"/>
                <w:rFonts w:asciiTheme="minorHAnsi" w:hAnsiTheme="minorHAnsi" w:cstheme="minorHAnsi"/>
                <w:sz w:val="24"/>
                <w:szCs w:val="24"/>
              </w:rPr>
              <w:t>Competence</w:t>
            </w:r>
            <w:r w:rsidR="00072F1D" w:rsidRPr="009F6217">
              <w:rPr>
                <w:rFonts w:asciiTheme="minorHAnsi" w:hAnsiTheme="minorHAnsi" w:cstheme="minorHAnsi"/>
                <w:noProof/>
                <w:webHidden/>
                <w:sz w:val="24"/>
              </w:rPr>
              <w:tab/>
            </w:r>
            <w:r w:rsidR="00072F1D" w:rsidRPr="009F6217">
              <w:rPr>
                <w:rFonts w:asciiTheme="minorHAnsi" w:hAnsiTheme="minorHAnsi" w:cstheme="minorHAnsi"/>
                <w:noProof/>
                <w:webHidden/>
                <w:sz w:val="24"/>
              </w:rPr>
              <w:fldChar w:fldCharType="begin"/>
            </w:r>
            <w:r w:rsidR="00072F1D" w:rsidRPr="009F6217">
              <w:rPr>
                <w:rFonts w:asciiTheme="minorHAnsi" w:hAnsiTheme="minorHAnsi" w:cstheme="minorHAnsi"/>
                <w:noProof/>
                <w:webHidden/>
                <w:sz w:val="24"/>
              </w:rPr>
              <w:instrText xml:space="preserve"> PAGEREF _Toc100052503 \h </w:instrText>
            </w:r>
            <w:r w:rsidR="00072F1D" w:rsidRPr="009F6217">
              <w:rPr>
                <w:rFonts w:asciiTheme="minorHAnsi" w:hAnsiTheme="minorHAnsi" w:cstheme="minorHAnsi"/>
                <w:noProof/>
                <w:webHidden/>
                <w:sz w:val="24"/>
              </w:rPr>
            </w:r>
            <w:r w:rsidR="00072F1D" w:rsidRPr="009F6217">
              <w:rPr>
                <w:rFonts w:asciiTheme="minorHAnsi" w:hAnsiTheme="minorHAnsi" w:cstheme="minorHAnsi"/>
                <w:noProof/>
                <w:webHidden/>
                <w:sz w:val="24"/>
              </w:rPr>
              <w:fldChar w:fldCharType="separate"/>
            </w:r>
            <w:r w:rsidR="00072F1D" w:rsidRPr="009F6217">
              <w:rPr>
                <w:rFonts w:asciiTheme="minorHAnsi" w:hAnsiTheme="minorHAnsi" w:cstheme="minorHAnsi"/>
                <w:noProof/>
                <w:webHidden/>
                <w:sz w:val="24"/>
              </w:rPr>
              <w:t>3</w:t>
            </w:r>
            <w:r w:rsidR="00072F1D" w:rsidRPr="009F6217">
              <w:rPr>
                <w:rFonts w:asciiTheme="minorHAnsi" w:hAnsiTheme="minorHAnsi" w:cstheme="minorHAnsi"/>
                <w:noProof/>
                <w:webHidden/>
                <w:sz w:val="24"/>
              </w:rPr>
              <w:fldChar w:fldCharType="end"/>
            </w:r>
          </w:hyperlink>
        </w:p>
        <w:p w14:paraId="085B218E" w14:textId="47A19176" w:rsidR="00072F1D" w:rsidRPr="009F6217" w:rsidRDefault="00000000" w:rsidP="009F6217">
          <w:pPr>
            <w:pStyle w:val="TOC1"/>
            <w:spacing w:line="276" w:lineRule="auto"/>
            <w:jc w:val="both"/>
            <w:rPr>
              <w:rFonts w:asciiTheme="minorHAnsi" w:eastAsiaTheme="minorEastAsia" w:hAnsiTheme="minorHAnsi" w:cstheme="minorHAnsi"/>
              <w:noProof/>
              <w:color w:val="auto"/>
              <w:sz w:val="24"/>
              <w:lang w:eastAsia="zh-CN" w:bidi="ar-SA"/>
            </w:rPr>
          </w:pPr>
          <w:hyperlink w:anchor="_Toc100052504" w:history="1">
            <w:r w:rsidR="00072F1D" w:rsidRPr="009F6217">
              <w:rPr>
                <w:rStyle w:val="Hyperlink"/>
                <w:rFonts w:asciiTheme="minorHAnsi" w:hAnsiTheme="minorHAnsi" w:cstheme="minorHAnsi"/>
                <w:sz w:val="24"/>
                <w:szCs w:val="24"/>
                <w:shd w:val="clear" w:color="auto" w:fill="FFFFFF"/>
              </w:rPr>
              <w:t>4.</w:t>
            </w:r>
            <w:r w:rsidR="00072F1D" w:rsidRPr="009F6217">
              <w:rPr>
                <w:rFonts w:asciiTheme="minorHAnsi" w:eastAsiaTheme="minorEastAsia" w:hAnsiTheme="minorHAnsi" w:cstheme="minorHAnsi"/>
                <w:noProof/>
                <w:color w:val="auto"/>
                <w:sz w:val="24"/>
                <w:lang w:eastAsia="zh-CN" w:bidi="ar-SA"/>
              </w:rPr>
              <w:tab/>
            </w:r>
            <w:r w:rsidR="00072F1D" w:rsidRPr="009F6217">
              <w:rPr>
                <w:rStyle w:val="Hyperlink"/>
                <w:rFonts w:asciiTheme="minorHAnsi" w:hAnsiTheme="minorHAnsi" w:cstheme="minorHAnsi"/>
                <w:sz w:val="24"/>
                <w:szCs w:val="24"/>
              </w:rPr>
              <w:t>Impartiality</w:t>
            </w:r>
            <w:r w:rsidR="00072F1D" w:rsidRPr="009F6217">
              <w:rPr>
                <w:rFonts w:asciiTheme="minorHAnsi" w:hAnsiTheme="minorHAnsi" w:cstheme="minorHAnsi"/>
                <w:noProof/>
                <w:webHidden/>
                <w:sz w:val="24"/>
              </w:rPr>
              <w:tab/>
            </w:r>
            <w:r w:rsidR="00072F1D" w:rsidRPr="009F6217">
              <w:rPr>
                <w:rFonts w:asciiTheme="minorHAnsi" w:hAnsiTheme="minorHAnsi" w:cstheme="minorHAnsi"/>
                <w:noProof/>
                <w:webHidden/>
                <w:sz w:val="24"/>
              </w:rPr>
              <w:fldChar w:fldCharType="begin"/>
            </w:r>
            <w:r w:rsidR="00072F1D" w:rsidRPr="009F6217">
              <w:rPr>
                <w:rFonts w:asciiTheme="minorHAnsi" w:hAnsiTheme="minorHAnsi" w:cstheme="minorHAnsi"/>
                <w:noProof/>
                <w:webHidden/>
                <w:sz w:val="24"/>
              </w:rPr>
              <w:instrText xml:space="preserve"> PAGEREF _Toc100052504 \h </w:instrText>
            </w:r>
            <w:r w:rsidR="00072F1D" w:rsidRPr="009F6217">
              <w:rPr>
                <w:rFonts w:asciiTheme="minorHAnsi" w:hAnsiTheme="minorHAnsi" w:cstheme="minorHAnsi"/>
                <w:noProof/>
                <w:webHidden/>
                <w:sz w:val="24"/>
              </w:rPr>
            </w:r>
            <w:r w:rsidR="00072F1D" w:rsidRPr="009F6217">
              <w:rPr>
                <w:rFonts w:asciiTheme="minorHAnsi" w:hAnsiTheme="minorHAnsi" w:cstheme="minorHAnsi"/>
                <w:noProof/>
                <w:webHidden/>
                <w:sz w:val="24"/>
              </w:rPr>
              <w:fldChar w:fldCharType="separate"/>
            </w:r>
            <w:r w:rsidR="00072F1D" w:rsidRPr="009F6217">
              <w:rPr>
                <w:rFonts w:asciiTheme="minorHAnsi" w:hAnsiTheme="minorHAnsi" w:cstheme="minorHAnsi"/>
                <w:noProof/>
                <w:webHidden/>
                <w:sz w:val="24"/>
              </w:rPr>
              <w:t>4</w:t>
            </w:r>
            <w:r w:rsidR="00072F1D" w:rsidRPr="009F6217">
              <w:rPr>
                <w:rFonts w:asciiTheme="minorHAnsi" w:hAnsiTheme="minorHAnsi" w:cstheme="minorHAnsi"/>
                <w:noProof/>
                <w:webHidden/>
                <w:sz w:val="24"/>
              </w:rPr>
              <w:fldChar w:fldCharType="end"/>
            </w:r>
          </w:hyperlink>
        </w:p>
        <w:p w14:paraId="2B22F8D0" w14:textId="4589A8B6" w:rsidR="00072F1D" w:rsidRPr="009F6217" w:rsidRDefault="00000000" w:rsidP="009F6217">
          <w:pPr>
            <w:pStyle w:val="TOC1"/>
            <w:spacing w:line="276" w:lineRule="auto"/>
            <w:jc w:val="both"/>
            <w:rPr>
              <w:rFonts w:asciiTheme="minorHAnsi" w:eastAsiaTheme="minorEastAsia" w:hAnsiTheme="minorHAnsi" w:cstheme="minorHAnsi"/>
              <w:noProof/>
              <w:color w:val="auto"/>
              <w:sz w:val="24"/>
              <w:lang w:eastAsia="zh-CN" w:bidi="ar-SA"/>
            </w:rPr>
          </w:pPr>
          <w:hyperlink w:anchor="_Toc100052505" w:history="1">
            <w:r w:rsidR="00072F1D" w:rsidRPr="009F6217">
              <w:rPr>
                <w:rStyle w:val="Hyperlink"/>
                <w:rFonts w:asciiTheme="minorHAnsi" w:hAnsiTheme="minorHAnsi" w:cstheme="minorHAnsi"/>
                <w:sz w:val="24"/>
                <w:szCs w:val="24"/>
                <w:shd w:val="clear" w:color="auto" w:fill="FFFFFF"/>
              </w:rPr>
              <w:t>5.</w:t>
            </w:r>
            <w:r w:rsidR="00072F1D" w:rsidRPr="009F6217">
              <w:rPr>
                <w:rFonts w:asciiTheme="minorHAnsi" w:eastAsiaTheme="minorEastAsia" w:hAnsiTheme="minorHAnsi" w:cstheme="minorHAnsi"/>
                <w:noProof/>
                <w:color w:val="auto"/>
                <w:sz w:val="24"/>
                <w:lang w:eastAsia="zh-CN" w:bidi="ar-SA"/>
              </w:rPr>
              <w:tab/>
            </w:r>
            <w:r w:rsidR="00072F1D" w:rsidRPr="009F6217">
              <w:rPr>
                <w:rStyle w:val="Hyperlink"/>
                <w:rFonts w:asciiTheme="minorHAnsi" w:hAnsiTheme="minorHAnsi" w:cstheme="minorHAnsi"/>
                <w:sz w:val="24"/>
                <w:szCs w:val="24"/>
              </w:rPr>
              <w:t>Accuracy</w:t>
            </w:r>
            <w:r w:rsidR="00072F1D" w:rsidRPr="009F6217">
              <w:rPr>
                <w:rFonts w:asciiTheme="minorHAnsi" w:hAnsiTheme="minorHAnsi" w:cstheme="minorHAnsi"/>
                <w:noProof/>
                <w:webHidden/>
                <w:sz w:val="24"/>
              </w:rPr>
              <w:tab/>
            </w:r>
            <w:r w:rsidR="00072F1D" w:rsidRPr="009F6217">
              <w:rPr>
                <w:rFonts w:asciiTheme="minorHAnsi" w:hAnsiTheme="minorHAnsi" w:cstheme="minorHAnsi"/>
                <w:noProof/>
                <w:webHidden/>
                <w:sz w:val="24"/>
              </w:rPr>
              <w:fldChar w:fldCharType="begin"/>
            </w:r>
            <w:r w:rsidR="00072F1D" w:rsidRPr="009F6217">
              <w:rPr>
                <w:rFonts w:asciiTheme="minorHAnsi" w:hAnsiTheme="minorHAnsi" w:cstheme="minorHAnsi"/>
                <w:noProof/>
                <w:webHidden/>
                <w:sz w:val="24"/>
              </w:rPr>
              <w:instrText xml:space="preserve"> PAGEREF _Toc100052505 \h </w:instrText>
            </w:r>
            <w:r w:rsidR="00072F1D" w:rsidRPr="009F6217">
              <w:rPr>
                <w:rFonts w:asciiTheme="minorHAnsi" w:hAnsiTheme="minorHAnsi" w:cstheme="minorHAnsi"/>
                <w:noProof/>
                <w:webHidden/>
                <w:sz w:val="24"/>
              </w:rPr>
            </w:r>
            <w:r w:rsidR="00072F1D" w:rsidRPr="009F6217">
              <w:rPr>
                <w:rFonts w:asciiTheme="minorHAnsi" w:hAnsiTheme="minorHAnsi" w:cstheme="minorHAnsi"/>
                <w:noProof/>
                <w:webHidden/>
                <w:sz w:val="24"/>
              </w:rPr>
              <w:fldChar w:fldCharType="separate"/>
            </w:r>
            <w:r w:rsidR="00072F1D" w:rsidRPr="009F6217">
              <w:rPr>
                <w:rFonts w:asciiTheme="minorHAnsi" w:hAnsiTheme="minorHAnsi" w:cstheme="minorHAnsi"/>
                <w:noProof/>
                <w:webHidden/>
                <w:sz w:val="24"/>
              </w:rPr>
              <w:t>4</w:t>
            </w:r>
            <w:r w:rsidR="00072F1D" w:rsidRPr="009F6217">
              <w:rPr>
                <w:rFonts w:asciiTheme="minorHAnsi" w:hAnsiTheme="minorHAnsi" w:cstheme="minorHAnsi"/>
                <w:noProof/>
                <w:webHidden/>
                <w:sz w:val="24"/>
              </w:rPr>
              <w:fldChar w:fldCharType="end"/>
            </w:r>
          </w:hyperlink>
        </w:p>
        <w:p w14:paraId="77B00E30" w14:textId="392A0692" w:rsidR="00072F1D" w:rsidRPr="009F6217" w:rsidRDefault="00000000" w:rsidP="009F6217">
          <w:pPr>
            <w:pStyle w:val="TOC1"/>
            <w:spacing w:line="276" w:lineRule="auto"/>
            <w:jc w:val="both"/>
            <w:rPr>
              <w:rFonts w:asciiTheme="minorHAnsi" w:eastAsiaTheme="minorEastAsia" w:hAnsiTheme="minorHAnsi" w:cstheme="minorHAnsi"/>
              <w:noProof/>
              <w:color w:val="auto"/>
              <w:sz w:val="24"/>
              <w:lang w:eastAsia="zh-CN" w:bidi="ar-SA"/>
            </w:rPr>
          </w:pPr>
          <w:hyperlink w:anchor="_Toc100052506" w:history="1">
            <w:r w:rsidR="00072F1D" w:rsidRPr="009F6217">
              <w:rPr>
                <w:rStyle w:val="Hyperlink"/>
                <w:rFonts w:asciiTheme="minorHAnsi" w:hAnsiTheme="minorHAnsi" w:cstheme="minorHAnsi"/>
                <w:sz w:val="24"/>
                <w:szCs w:val="24"/>
                <w:shd w:val="clear" w:color="auto" w:fill="FFFFFF"/>
              </w:rPr>
              <w:t>6.</w:t>
            </w:r>
            <w:r w:rsidR="00072F1D" w:rsidRPr="009F6217">
              <w:rPr>
                <w:rFonts w:asciiTheme="minorHAnsi" w:eastAsiaTheme="minorEastAsia" w:hAnsiTheme="minorHAnsi" w:cstheme="minorHAnsi"/>
                <w:noProof/>
                <w:color w:val="auto"/>
                <w:sz w:val="24"/>
                <w:lang w:eastAsia="zh-CN" w:bidi="ar-SA"/>
              </w:rPr>
              <w:tab/>
            </w:r>
            <w:r w:rsidR="00072F1D" w:rsidRPr="009F6217">
              <w:rPr>
                <w:rStyle w:val="Hyperlink"/>
                <w:rFonts w:asciiTheme="minorHAnsi" w:hAnsiTheme="minorHAnsi" w:cstheme="minorHAnsi"/>
                <w:sz w:val="24"/>
                <w:szCs w:val="24"/>
              </w:rPr>
              <w:t>Clarity of role boundaries</w:t>
            </w:r>
            <w:r w:rsidR="00072F1D" w:rsidRPr="009F6217">
              <w:rPr>
                <w:rFonts w:asciiTheme="minorHAnsi" w:hAnsiTheme="minorHAnsi" w:cstheme="minorHAnsi"/>
                <w:noProof/>
                <w:webHidden/>
                <w:sz w:val="24"/>
              </w:rPr>
              <w:tab/>
            </w:r>
            <w:r w:rsidR="00072F1D" w:rsidRPr="009F6217">
              <w:rPr>
                <w:rFonts w:asciiTheme="minorHAnsi" w:hAnsiTheme="minorHAnsi" w:cstheme="minorHAnsi"/>
                <w:noProof/>
                <w:webHidden/>
                <w:sz w:val="24"/>
              </w:rPr>
              <w:fldChar w:fldCharType="begin"/>
            </w:r>
            <w:r w:rsidR="00072F1D" w:rsidRPr="009F6217">
              <w:rPr>
                <w:rFonts w:asciiTheme="minorHAnsi" w:hAnsiTheme="minorHAnsi" w:cstheme="minorHAnsi"/>
                <w:noProof/>
                <w:webHidden/>
                <w:sz w:val="24"/>
              </w:rPr>
              <w:instrText xml:space="preserve"> PAGEREF _Toc100052506 \h </w:instrText>
            </w:r>
            <w:r w:rsidR="00072F1D" w:rsidRPr="009F6217">
              <w:rPr>
                <w:rFonts w:asciiTheme="minorHAnsi" w:hAnsiTheme="minorHAnsi" w:cstheme="minorHAnsi"/>
                <w:noProof/>
                <w:webHidden/>
                <w:sz w:val="24"/>
              </w:rPr>
            </w:r>
            <w:r w:rsidR="00072F1D" w:rsidRPr="009F6217">
              <w:rPr>
                <w:rFonts w:asciiTheme="minorHAnsi" w:hAnsiTheme="minorHAnsi" w:cstheme="minorHAnsi"/>
                <w:noProof/>
                <w:webHidden/>
                <w:sz w:val="24"/>
              </w:rPr>
              <w:fldChar w:fldCharType="separate"/>
            </w:r>
            <w:r w:rsidR="00072F1D" w:rsidRPr="009F6217">
              <w:rPr>
                <w:rFonts w:asciiTheme="minorHAnsi" w:hAnsiTheme="minorHAnsi" w:cstheme="minorHAnsi"/>
                <w:noProof/>
                <w:webHidden/>
                <w:sz w:val="24"/>
              </w:rPr>
              <w:t>5</w:t>
            </w:r>
            <w:r w:rsidR="00072F1D" w:rsidRPr="009F6217">
              <w:rPr>
                <w:rFonts w:asciiTheme="minorHAnsi" w:hAnsiTheme="minorHAnsi" w:cstheme="minorHAnsi"/>
                <w:noProof/>
                <w:webHidden/>
                <w:sz w:val="24"/>
              </w:rPr>
              <w:fldChar w:fldCharType="end"/>
            </w:r>
          </w:hyperlink>
        </w:p>
        <w:p w14:paraId="381D4458" w14:textId="179D8A78" w:rsidR="00072F1D" w:rsidRPr="009F6217" w:rsidRDefault="00000000" w:rsidP="009F6217">
          <w:pPr>
            <w:pStyle w:val="TOC1"/>
            <w:spacing w:line="276" w:lineRule="auto"/>
            <w:jc w:val="both"/>
            <w:rPr>
              <w:rFonts w:asciiTheme="minorHAnsi" w:eastAsiaTheme="minorEastAsia" w:hAnsiTheme="minorHAnsi" w:cstheme="minorHAnsi"/>
              <w:noProof/>
              <w:color w:val="auto"/>
              <w:sz w:val="24"/>
              <w:lang w:eastAsia="zh-CN" w:bidi="ar-SA"/>
            </w:rPr>
          </w:pPr>
          <w:hyperlink w:anchor="_Toc100052507" w:history="1">
            <w:r w:rsidR="00072F1D" w:rsidRPr="009F6217">
              <w:rPr>
                <w:rStyle w:val="Hyperlink"/>
                <w:rFonts w:asciiTheme="minorHAnsi" w:hAnsiTheme="minorHAnsi" w:cstheme="minorHAnsi"/>
                <w:sz w:val="24"/>
                <w:szCs w:val="24"/>
                <w:shd w:val="clear" w:color="auto" w:fill="FFFFFF"/>
              </w:rPr>
              <w:t>7.</w:t>
            </w:r>
            <w:r w:rsidR="00072F1D" w:rsidRPr="009F6217">
              <w:rPr>
                <w:rFonts w:asciiTheme="minorHAnsi" w:eastAsiaTheme="minorEastAsia" w:hAnsiTheme="minorHAnsi" w:cstheme="minorHAnsi"/>
                <w:noProof/>
                <w:color w:val="auto"/>
                <w:sz w:val="24"/>
                <w:lang w:eastAsia="zh-CN" w:bidi="ar-SA"/>
              </w:rPr>
              <w:tab/>
            </w:r>
            <w:r w:rsidR="00072F1D" w:rsidRPr="009F6217">
              <w:rPr>
                <w:rStyle w:val="Hyperlink"/>
                <w:rFonts w:asciiTheme="minorHAnsi" w:hAnsiTheme="minorHAnsi" w:cstheme="minorHAnsi"/>
                <w:sz w:val="24"/>
                <w:szCs w:val="24"/>
              </w:rPr>
              <w:t>Maintaining professional relationships</w:t>
            </w:r>
            <w:r w:rsidR="00072F1D" w:rsidRPr="009F6217">
              <w:rPr>
                <w:rFonts w:asciiTheme="minorHAnsi" w:hAnsiTheme="minorHAnsi" w:cstheme="minorHAnsi"/>
                <w:noProof/>
                <w:webHidden/>
                <w:sz w:val="24"/>
              </w:rPr>
              <w:tab/>
            </w:r>
            <w:r w:rsidR="00072F1D" w:rsidRPr="009F6217">
              <w:rPr>
                <w:rFonts w:asciiTheme="minorHAnsi" w:hAnsiTheme="minorHAnsi" w:cstheme="minorHAnsi"/>
                <w:noProof/>
                <w:webHidden/>
                <w:sz w:val="24"/>
              </w:rPr>
              <w:fldChar w:fldCharType="begin"/>
            </w:r>
            <w:r w:rsidR="00072F1D" w:rsidRPr="009F6217">
              <w:rPr>
                <w:rFonts w:asciiTheme="minorHAnsi" w:hAnsiTheme="minorHAnsi" w:cstheme="minorHAnsi"/>
                <w:noProof/>
                <w:webHidden/>
                <w:sz w:val="24"/>
              </w:rPr>
              <w:instrText xml:space="preserve"> PAGEREF _Toc100052507 \h </w:instrText>
            </w:r>
            <w:r w:rsidR="00072F1D" w:rsidRPr="009F6217">
              <w:rPr>
                <w:rFonts w:asciiTheme="minorHAnsi" w:hAnsiTheme="minorHAnsi" w:cstheme="minorHAnsi"/>
                <w:noProof/>
                <w:webHidden/>
                <w:sz w:val="24"/>
              </w:rPr>
            </w:r>
            <w:r w:rsidR="00072F1D" w:rsidRPr="009F6217">
              <w:rPr>
                <w:rFonts w:asciiTheme="minorHAnsi" w:hAnsiTheme="minorHAnsi" w:cstheme="minorHAnsi"/>
                <w:noProof/>
                <w:webHidden/>
                <w:sz w:val="24"/>
              </w:rPr>
              <w:fldChar w:fldCharType="separate"/>
            </w:r>
            <w:r w:rsidR="00072F1D" w:rsidRPr="009F6217">
              <w:rPr>
                <w:rFonts w:asciiTheme="minorHAnsi" w:hAnsiTheme="minorHAnsi" w:cstheme="minorHAnsi"/>
                <w:noProof/>
                <w:webHidden/>
                <w:sz w:val="24"/>
              </w:rPr>
              <w:t>5</w:t>
            </w:r>
            <w:r w:rsidR="00072F1D" w:rsidRPr="009F6217">
              <w:rPr>
                <w:rFonts w:asciiTheme="minorHAnsi" w:hAnsiTheme="minorHAnsi" w:cstheme="minorHAnsi"/>
                <w:noProof/>
                <w:webHidden/>
                <w:sz w:val="24"/>
              </w:rPr>
              <w:fldChar w:fldCharType="end"/>
            </w:r>
          </w:hyperlink>
        </w:p>
        <w:p w14:paraId="55D3B604" w14:textId="6CB1292F" w:rsidR="00072F1D" w:rsidRPr="009F6217" w:rsidRDefault="00000000" w:rsidP="009F6217">
          <w:pPr>
            <w:pStyle w:val="TOC1"/>
            <w:spacing w:line="276" w:lineRule="auto"/>
            <w:jc w:val="both"/>
            <w:rPr>
              <w:rFonts w:asciiTheme="minorHAnsi" w:eastAsiaTheme="minorEastAsia" w:hAnsiTheme="minorHAnsi" w:cstheme="minorHAnsi"/>
              <w:noProof/>
              <w:color w:val="auto"/>
              <w:sz w:val="24"/>
              <w:lang w:eastAsia="zh-CN" w:bidi="ar-SA"/>
            </w:rPr>
          </w:pPr>
          <w:hyperlink w:anchor="_Toc100052508" w:history="1">
            <w:r w:rsidR="00072F1D" w:rsidRPr="009F6217">
              <w:rPr>
                <w:rStyle w:val="Hyperlink"/>
                <w:rFonts w:asciiTheme="minorHAnsi" w:hAnsiTheme="minorHAnsi" w:cstheme="minorHAnsi"/>
                <w:sz w:val="24"/>
                <w:szCs w:val="24"/>
                <w:shd w:val="clear" w:color="auto" w:fill="FFFFFF"/>
              </w:rPr>
              <w:t>8.</w:t>
            </w:r>
            <w:r w:rsidR="00072F1D" w:rsidRPr="009F6217">
              <w:rPr>
                <w:rFonts w:asciiTheme="minorHAnsi" w:eastAsiaTheme="minorEastAsia" w:hAnsiTheme="minorHAnsi" w:cstheme="minorHAnsi"/>
                <w:noProof/>
                <w:color w:val="auto"/>
                <w:sz w:val="24"/>
                <w:lang w:eastAsia="zh-CN" w:bidi="ar-SA"/>
              </w:rPr>
              <w:tab/>
            </w:r>
            <w:r w:rsidR="00072F1D" w:rsidRPr="009F6217">
              <w:rPr>
                <w:rStyle w:val="Hyperlink"/>
                <w:rFonts w:asciiTheme="minorHAnsi" w:hAnsiTheme="minorHAnsi" w:cstheme="minorHAnsi"/>
                <w:sz w:val="24"/>
                <w:szCs w:val="24"/>
              </w:rPr>
              <w:t>Professional development</w:t>
            </w:r>
            <w:r w:rsidR="00072F1D" w:rsidRPr="009F6217">
              <w:rPr>
                <w:rFonts w:asciiTheme="minorHAnsi" w:hAnsiTheme="minorHAnsi" w:cstheme="minorHAnsi"/>
                <w:noProof/>
                <w:webHidden/>
                <w:sz w:val="24"/>
              </w:rPr>
              <w:tab/>
            </w:r>
            <w:r w:rsidR="00072F1D" w:rsidRPr="009F6217">
              <w:rPr>
                <w:rFonts w:asciiTheme="minorHAnsi" w:hAnsiTheme="minorHAnsi" w:cstheme="minorHAnsi"/>
                <w:noProof/>
                <w:webHidden/>
                <w:sz w:val="24"/>
              </w:rPr>
              <w:fldChar w:fldCharType="begin"/>
            </w:r>
            <w:r w:rsidR="00072F1D" w:rsidRPr="009F6217">
              <w:rPr>
                <w:rFonts w:asciiTheme="minorHAnsi" w:hAnsiTheme="minorHAnsi" w:cstheme="minorHAnsi"/>
                <w:noProof/>
                <w:webHidden/>
                <w:sz w:val="24"/>
              </w:rPr>
              <w:instrText xml:space="preserve"> PAGEREF _Toc100052508 \h </w:instrText>
            </w:r>
            <w:r w:rsidR="00072F1D" w:rsidRPr="009F6217">
              <w:rPr>
                <w:rFonts w:asciiTheme="minorHAnsi" w:hAnsiTheme="minorHAnsi" w:cstheme="minorHAnsi"/>
                <w:noProof/>
                <w:webHidden/>
                <w:sz w:val="24"/>
              </w:rPr>
            </w:r>
            <w:r w:rsidR="00072F1D" w:rsidRPr="009F6217">
              <w:rPr>
                <w:rFonts w:asciiTheme="minorHAnsi" w:hAnsiTheme="minorHAnsi" w:cstheme="minorHAnsi"/>
                <w:noProof/>
                <w:webHidden/>
                <w:sz w:val="24"/>
              </w:rPr>
              <w:fldChar w:fldCharType="separate"/>
            </w:r>
            <w:r w:rsidR="00072F1D" w:rsidRPr="009F6217">
              <w:rPr>
                <w:rFonts w:asciiTheme="minorHAnsi" w:hAnsiTheme="minorHAnsi" w:cstheme="minorHAnsi"/>
                <w:noProof/>
                <w:webHidden/>
                <w:sz w:val="24"/>
              </w:rPr>
              <w:t>5</w:t>
            </w:r>
            <w:r w:rsidR="00072F1D" w:rsidRPr="009F6217">
              <w:rPr>
                <w:rFonts w:asciiTheme="minorHAnsi" w:hAnsiTheme="minorHAnsi" w:cstheme="minorHAnsi"/>
                <w:noProof/>
                <w:webHidden/>
                <w:sz w:val="24"/>
              </w:rPr>
              <w:fldChar w:fldCharType="end"/>
            </w:r>
          </w:hyperlink>
        </w:p>
        <w:p w14:paraId="35FA8D52" w14:textId="715D91F6" w:rsidR="00072F1D" w:rsidRPr="009F6217" w:rsidRDefault="00000000" w:rsidP="009F6217">
          <w:pPr>
            <w:pStyle w:val="TOC1"/>
            <w:spacing w:line="276" w:lineRule="auto"/>
            <w:jc w:val="both"/>
            <w:rPr>
              <w:rFonts w:asciiTheme="minorHAnsi" w:eastAsiaTheme="minorEastAsia" w:hAnsiTheme="minorHAnsi" w:cstheme="minorHAnsi"/>
              <w:noProof/>
              <w:color w:val="auto"/>
              <w:sz w:val="24"/>
              <w:lang w:eastAsia="zh-CN" w:bidi="ar-SA"/>
            </w:rPr>
          </w:pPr>
          <w:hyperlink w:anchor="_Toc100052509" w:history="1">
            <w:r w:rsidR="00072F1D" w:rsidRPr="009F6217">
              <w:rPr>
                <w:rStyle w:val="Hyperlink"/>
                <w:rFonts w:asciiTheme="minorHAnsi" w:hAnsiTheme="minorHAnsi" w:cstheme="minorHAnsi"/>
                <w:sz w:val="24"/>
                <w:szCs w:val="24"/>
                <w:shd w:val="clear" w:color="auto" w:fill="FFFFFF"/>
              </w:rPr>
              <w:t>9.</w:t>
            </w:r>
            <w:r w:rsidR="00072F1D" w:rsidRPr="009F6217">
              <w:rPr>
                <w:rFonts w:asciiTheme="minorHAnsi" w:eastAsiaTheme="minorEastAsia" w:hAnsiTheme="minorHAnsi" w:cstheme="minorHAnsi"/>
                <w:noProof/>
                <w:color w:val="auto"/>
                <w:sz w:val="24"/>
                <w:lang w:eastAsia="zh-CN" w:bidi="ar-SA"/>
              </w:rPr>
              <w:tab/>
            </w:r>
            <w:r w:rsidR="00072F1D" w:rsidRPr="009F6217">
              <w:rPr>
                <w:rStyle w:val="Hyperlink"/>
                <w:rFonts w:asciiTheme="minorHAnsi" w:hAnsiTheme="minorHAnsi" w:cstheme="minorHAnsi"/>
                <w:sz w:val="24"/>
                <w:szCs w:val="24"/>
              </w:rPr>
              <w:t>Professional solidarity</w:t>
            </w:r>
            <w:r w:rsidR="00072F1D" w:rsidRPr="009F6217">
              <w:rPr>
                <w:rFonts w:asciiTheme="minorHAnsi" w:hAnsiTheme="minorHAnsi" w:cstheme="minorHAnsi"/>
                <w:noProof/>
                <w:webHidden/>
                <w:sz w:val="24"/>
              </w:rPr>
              <w:tab/>
            </w:r>
            <w:r w:rsidR="00072F1D" w:rsidRPr="009F6217">
              <w:rPr>
                <w:rFonts w:asciiTheme="minorHAnsi" w:hAnsiTheme="minorHAnsi" w:cstheme="minorHAnsi"/>
                <w:noProof/>
                <w:webHidden/>
                <w:sz w:val="24"/>
              </w:rPr>
              <w:fldChar w:fldCharType="begin"/>
            </w:r>
            <w:r w:rsidR="00072F1D" w:rsidRPr="009F6217">
              <w:rPr>
                <w:rFonts w:asciiTheme="minorHAnsi" w:hAnsiTheme="minorHAnsi" w:cstheme="minorHAnsi"/>
                <w:noProof/>
                <w:webHidden/>
                <w:sz w:val="24"/>
              </w:rPr>
              <w:instrText xml:space="preserve"> PAGEREF _Toc100052509 \h </w:instrText>
            </w:r>
            <w:r w:rsidR="00072F1D" w:rsidRPr="009F6217">
              <w:rPr>
                <w:rFonts w:asciiTheme="minorHAnsi" w:hAnsiTheme="minorHAnsi" w:cstheme="minorHAnsi"/>
                <w:noProof/>
                <w:webHidden/>
                <w:sz w:val="24"/>
              </w:rPr>
            </w:r>
            <w:r w:rsidR="00072F1D" w:rsidRPr="009F6217">
              <w:rPr>
                <w:rFonts w:asciiTheme="minorHAnsi" w:hAnsiTheme="minorHAnsi" w:cstheme="minorHAnsi"/>
                <w:noProof/>
                <w:webHidden/>
                <w:sz w:val="24"/>
              </w:rPr>
              <w:fldChar w:fldCharType="separate"/>
            </w:r>
            <w:r w:rsidR="00072F1D" w:rsidRPr="009F6217">
              <w:rPr>
                <w:rFonts w:asciiTheme="minorHAnsi" w:hAnsiTheme="minorHAnsi" w:cstheme="minorHAnsi"/>
                <w:noProof/>
                <w:webHidden/>
                <w:sz w:val="24"/>
              </w:rPr>
              <w:t>6</w:t>
            </w:r>
            <w:r w:rsidR="00072F1D" w:rsidRPr="009F6217">
              <w:rPr>
                <w:rFonts w:asciiTheme="minorHAnsi" w:hAnsiTheme="minorHAnsi" w:cstheme="minorHAnsi"/>
                <w:noProof/>
                <w:webHidden/>
                <w:sz w:val="24"/>
              </w:rPr>
              <w:fldChar w:fldCharType="end"/>
            </w:r>
          </w:hyperlink>
        </w:p>
        <w:p w14:paraId="211815F1" w14:textId="680C62C5" w:rsidR="00714846" w:rsidRPr="009F6217" w:rsidRDefault="00714846" w:rsidP="009F6217">
          <w:pPr>
            <w:spacing w:line="276" w:lineRule="auto"/>
            <w:jc w:val="both"/>
            <w:rPr>
              <w:rFonts w:asciiTheme="minorHAnsi" w:hAnsiTheme="minorHAnsi" w:cstheme="minorHAnsi"/>
              <w:lang w:val="en-AU"/>
            </w:rPr>
          </w:pPr>
          <w:r w:rsidRPr="009F6217">
            <w:rPr>
              <w:rFonts w:asciiTheme="minorHAnsi" w:hAnsiTheme="minorHAnsi" w:cstheme="minorHAnsi"/>
              <w:b/>
              <w:bCs/>
              <w:color w:val="2F5496" w:themeColor="accent1" w:themeShade="BF"/>
              <w:lang w:val="en-AU"/>
            </w:rPr>
            <w:fldChar w:fldCharType="end"/>
          </w:r>
        </w:p>
      </w:sdtContent>
    </w:sdt>
    <w:p w14:paraId="7EE18BFF" w14:textId="7C52C14B" w:rsidR="00D50991" w:rsidRPr="009F6217" w:rsidRDefault="00D50991" w:rsidP="009F6217">
      <w:pPr>
        <w:pStyle w:val="Tableofcontents0"/>
        <w:spacing w:after="240" w:line="276" w:lineRule="auto"/>
        <w:ind w:firstLine="0"/>
        <w:jc w:val="both"/>
        <w:rPr>
          <w:rFonts w:asciiTheme="minorHAnsi" w:hAnsiTheme="minorHAnsi" w:cstheme="minorHAnsi"/>
          <w:snapToGrid w:val="0"/>
          <w:sz w:val="24"/>
          <w:szCs w:val="24"/>
          <w:lang w:val="en-AU"/>
        </w:rPr>
      </w:pPr>
    </w:p>
    <w:p w14:paraId="1DB188CA" w14:textId="770BC83B" w:rsidR="002604C2" w:rsidRPr="0091671A" w:rsidRDefault="00D50991" w:rsidP="0091671A">
      <w:pPr>
        <w:pStyle w:val="Tableofcontents0"/>
        <w:spacing w:after="240" w:line="276" w:lineRule="auto"/>
        <w:ind w:firstLine="0"/>
        <w:jc w:val="both"/>
        <w:rPr>
          <w:rFonts w:asciiTheme="minorHAnsi" w:hAnsiTheme="minorHAnsi" w:cstheme="minorHAnsi"/>
          <w:snapToGrid w:val="0"/>
          <w:sz w:val="28"/>
          <w:szCs w:val="28"/>
          <w:lang w:val="en-AU"/>
        </w:rPr>
      </w:pPr>
      <w:r w:rsidRPr="009F6217">
        <w:rPr>
          <w:rFonts w:asciiTheme="minorHAnsi" w:hAnsiTheme="minorHAnsi" w:cstheme="minorHAnsi"/>
          <w:snapToGrid w:val="0"/>
          <w:sz w:val="24"/>
          <w:szCs w:val="24"/>
          <w:lang w:val="en-AU"/>
        </w:rPr>
        <w:br w:type="page"/>
      </w:r>
      <w:r w:rsidR="0091671A" w:rsidRPr="0091671A">
        <w:rPr>
          <w:rFonts w:asciiTheme="minorHAnsi" w:hAnsiTheme="minorHAnsi" w:cstheme="minorHAnsi"/>
          <w:snapToGrid w:val="0"/>
          <w:sz w:val="28"/>
          <w:szCs w:val="28"/>
          <w:lang w:val="en-AU"/>
        </w:rPr>
        <w:lastRenderedPageBreak/>
        <w:t xml:space="preserve"> </w:t>
      </w:r>
    </w:p>
    <w:bookmarkStart w:id="2" w:name="bookmark29"/>
    <w:p w14:paraId="46DC8907" w14:textId="1A0D66FD" w:rsidR="0091671A" w:rsidRDefault="0091671A" w:rsidP="0091671A">
      <w:pPr>
        <w:pStyle w:val="BodyText"/>
        <w:spacing w:line="276" w:lineRule="auto"/>
        <w:ind w:left="0"/>
        <w:rPr>
          <w:rFonts w:asciiTheme="minorHAnsi" w:hAnsiTheme="minorHAnsi" w:cstheme="minorHAnsi"/>
          <w:sz w:val="24"/>
          <w:szCs w:val="24"/>
        </w:rPr>
      </w:pPr>
      <w:r w:rsidRPr="0091671A">
        <w:rPr>
          <w:rFonts w:asciiTheme="minorHAnsi" w:hAnsiTheme="minorHAnsi" w:cstheme="minorHAnsi"/>
          <w:sz w:val="28"/>
          <w:szCs w:val="28"/>
        </w:rPr>
        <w:fldChar w:fldCharType="begin"/>
      </w:r>
      <w:r w:rsidRPr="0091671A">
        <w:rPr>
          <w:rFonts w:asciiTheme="minorHAnsi" w:hAnsiTheme="minorHAnsi" w:cstheme="minorHAnsi"/>
          <w:sz w:val="28"/>
          <w:szCs w:val="28"/>
        </w:rPr>
        <w:instrText xml:space="preserve"> HYPERLINK \l "bookmark0" \o "Current Document" \h </w:instrText>
      </w:r>
      <w:r w:rsidRPr="0091671A">
        <w:rPr>
          <w:rFonts w:asciiTheme="minorHAnsi" w:hAnsiTheme="minorHAnsi" w:cstheme="minorHAnsi"/>
          <w:sz w:val="28"/>
          <w:szCs w:val="28"/>
        </w:rPr>
      </w:r>
      <w:r w:rsidRPr="0091671A">
        <w:rPr>
          <w:rFonts w:asciiTheme="minorHAnsi" w:hAnsiTheme="minorHAnsi" w:cstheme="minorHAnsi"/>
          <w:sz w:val="28"/>
          <w:szCs w:val="28"/>
        </w:rPr>
        <w:fldChar w:fldCharType="separate"/>
      </w:r>
      <w:bookmarkStart w:id="3" w:name="_Toc94685431"/>
      <w:bookmarkStart w:id="4" w:name="bookmark26"/>
      <w:bookmarkStart w:id="5" w:name="bookmark25"/>
      <w:bookmarkStart w:id="6" w:name="bookmark28"/>
      <w:bookmarkStart w:id="7" w:name="bookmark27"/>
      <w:bookmarkEnd w:id="7"/>
      <w:r w:rsidRPr="0091671A">
        <w:rPr>
          <w:rFonts w:asciiTheme="minorHAnsi" w:hAnsiTheme="minorHAnsi" w:cstheme="minorHAnsi"/>
          <w:b/>
          <w:bCs/>
          <w:sz w:val="28"/>
          <w:szCs w:val="28"/>
        </w:rPr>
        <w:t>Scope</w:t>
      </w:r>
      <w:bookmarkEnd w:id="3"/>
      <w:bookmarkEnd w:id="4"/>
      <w:bookmarkEnd w:id="5"/>
      <w:bookmarkEnd w:id="6"/>
      <w:r w:rsidRPr="0091671A">
        <w:rPr>
          <w:rFonts w:asciiTheme="minorHAnsi" w:hAnsiTheme="minorHAnsi" w:cstheme="minorHAnsi"/>
          <w:b/>
          <w:bCs/>
          <w:sz w:val="28"/>
          <w:szCs w:val="28"/>
        </w:rPr>
        <w:fldChar w:fldCharType="end"/>
      </w:r>
    </w:p>
    <w:p w14:paraId="358D3225" w14:textId="70BABC73" w:rsidR="00E978D1" w:rsidRPr="009F6217" w:rsidRDefault="275DB1C8" w:rsidP="009F6217">
      <w:pPr>
        <w:pStyle w:val="BodyText"/>
        <w:spacing w:line="276" w:lineRule="auto"/>
        <w:rPr>
          <w:rFonts w:asciiTheme="minorHAnsi" w:hAnsiTheme="minorHAnsi" w:cstheme="minorHAnsi"/>
          <w:sz w:val="24"/>
          <w:szCs w:val="24"/>
        </w:rPr>
      </w:pPr>
      <w:r w:rsidRPr="009F6217">
        <w:rPr>
          <w:rFonts w:asciiTheme="minorHAnsi" w:hAnsiTheme="minorHAnsi" w:cstheme="minorHAnsi"/>
          <w:sz w:val="24"/>
          <w:szCs w:val="24"/>
        </w:rPr>
        <w:t xml:space="preserve">This Best Practices document for LSPs working with translators and interpreters in Australia consists of recommendations made by the Australian Institute of </w:t>
      </w:r>
      <w:r w:rsidR="003A56A8" w:rsidRPr="009F6217">
        <w:rPr>
          <w:rFonts w:asciiTheme="minorHAnsi" w:hAnsiTheme="minorHAnsi" w:cstheme="minorHAnsi"/>
          <w:sz w:val="24"/>
          <w:szCs w:val="24"/>
        </w:rPr>
        <w:t xml:space="preserve">Interpreters and </w:t>
      </w:r>
      <w:r w:rsidRPr="009F6217">
        <w:rPr>
          <w:rFonts w:asciiTheme="minorHAnsi" w:hAnsiTheme="minorHAnsi" w:cstheme="minorHAnsi"/>
          <w:sz w:val="24"/>
          <w:szCs w:val="24"/>
        </w:rPr>
        <w:t xml:space="preserve">Translators (AUSIT). They have been </w:t>
      </w:r>
      <w:bookmarkEnd w:id="2"/>
      <w:r w:rsidRPr="009F6217">
        <w:rPr>
          <w:rFonts w:asciiTheme="minorHAnsi" w:hAnsiTheme="minorHAnsi" w:cstheme="minorHAnsi"/>
          <w:sz w:val="24"/>
          <w:szCs w:val="24"/>
        </w:rPr>
        <w:t>prepared by AUSIT’s Ethics and Professional Practice Committee for use by Australian LSPs in general, and AUSIT Industry Affiliates in particular. This document has been designed to enhance industry support for the AUSIT CECC for translating and interpreting practitioners.</w:t>
      </w:r>
    </w:p>
    <w:p w14:paraId="3ED96D39" w14:textId="043820AC" w:rsidR="002604C2" w:rsidRPr="009F6217" w:rsidRDefault="275DB1C8" w:rsidP="009F6217">
      <w:pPr>
        <w:pStyle w:val="BodyText"/>
        <w:spacing w:line="276" w:lineRule="auto"/>
        <w:rPr>
          <w:rFonts w:asciiTheme="minorHAnsi" w:hAnsiTheme="minorHAnsi" w:cstheme="minorHAnsi"/>
          <w:sz w:val="24"/>
          <w:szCs w:val="24"/>
        </w:rPr>
      </w:pPr>
      <w:r w:rsidRPr="009F6217">
        <w:rPr>
          <w:rFonts w:asciiTheme="minorHAnsi" w:hAnsiTheme="minorHAnsi" w:cstheme="minorHAnsi"/>
          <w:sz w:val="24"/>
          <w:szCs w:val="24"/>
        </w:rPr>
        <w:t xml:space="preserve">Compliance with these </w:t>
      </w:r>
      <w:r w:rsidR="005507FE" w:rsidRPr="009F6217">
        <w:rPr>
          <w:rFonts w:asciiTheme="minorHAnsi" w:hAnsiTheme="minorHAnsi" w:cstheme="minorHAnsi"/>
          <w:sz w:val="24"/>
          <w:szCs w:val="24"/>
        </w:rPr>
        <w:t>practices</w:t>
      </w:r>
      <w:r w:rsidRPr="009F6217">
        <w:rPr>
          <w:rFonts w:asciiTheme="minorHAnsi" w:hAnsiTheme="minorHAnsi" w:cstheme="minorHAnsi"/>
          <w:sz w:val="24"/>
          <w:szCs w:val="24"/>
        </w:rPr>
        <w:t xml:space="preserve"> is designed to achieve optimal outcomes for all parties</w:t>
      </w:r>
      <w:r w:rsidR="001C6CFB" w:rsidRPr="009F6217">
        <w:rPr>
          <w:rFonts w:asciiTheme="minorHAnsi" w:hAnsiTheme="minorHAnsi" w:cstheme="minorHAnsi"/>
          <w:sz w:val="24"/>
          <w:szCs w:val="24"/>
        </w:rPr>
        <w:t xml:space="preserve"> as it is </w:t>
      </w:r>
      <w:r w:rsidRPr="009F6217">
        <w:rPr>
          <w:rFonts w:asciiTheme="minorHAnsi" w:hAnsiTheme="minorHAnsi" w:cstheme="minorHAnsi"/>
          <w:sz w:val="24"/>
          <w:szCs w:val="24"/>
        </w:rPr>
        <w:t>acknowledge</w:t>
      </w:r>
      <w:r w:rsidR="001C6CFB" w:rsidRPr="009F6217">
        <w:rPr>
          <w:rFonts w:asciiTheme="minorHAnsi" w:hAnsiTheme="minorHAnsi" w:cstheme="minorHAnsi"/>
          <w:sz w:val="24"/>
          <w:szCs w:val="24"/>
        </w:rPr>
        <w:t>d that individual practitioners</w:t>
      </w:r>
      <w:r w:rsidR="00360FFA" w:rsidRPr="009F6217">
        <w:rPr>
          <w:rFonts w:asciiTheme="minorHAnsi" w:hAnsiTheme="minorHAnsi" w:cstheme="minorHAnsi"/>
          <w:sz w:val="24"/>
          <w:szCs w:val="24"/>
        </w:rPr>
        <w:t xml:space="preserve">, </w:t>
      </w:r>
      <w:r w:rsidR="001C6CFB" w:rsidRPr="009F6217">
        <w:rPr>
          <w:rFonts w:asciiTheme="minorHAnsi" w:hAnsiTheme="minorHAnsi" w:cstheme="minorHAnsi"/>
          <w:sz w:val="24"/>
          <w:szCs w:val="24"/>
        </w:rPr>
        <w:t xml:space="preserve">LSPs </w:t>
      </w:r>
      <w:r w:rsidR="00360FFA" w:rsidRPr="009F6217">
        <w:rPr>
          <w:rFonts w:asciiTheme="minorHAnsi" w:hAnsiTheme="minorHAnsi" w:cstheme="minorHAnsi"/>
          <w:sz w:val="24"/>
          <w:szCs w:val="24"/>
        </w:rPr>
        <w:t xml:space="preserve">and AUSIT, as the </w:t>
      </w:r>
      <w:r w:rsidR="008322B8" w:rsidRPr="009F6217">
        <w:rPr>
          <w:rFonts w:asciiTheme="minorHAnsi" w:hAnsiTheme="minorHAnsi" w:cstheme="minorHAnsi"/>
          <w:sz w:val="24"/>
          <w:szCs w:val="24"/>
        </w:rPr>
        <w:t>national professional association</w:t>
      </w:r>
      <w:r w:rsidR="00360FFA" w:rsidRPr="009F6217">
        <w:rPr>
          <w:rFonts w:asciiTheme="minorHAnsi" w:hAnsiTheme="minorHAnsi" w:cstheme="minorHAnsi"/>
          <w:sz w:val="24"/>
          <w:szCs w:val="24"/>
        </w:rPr>
        <w:t>,</w:t>
      </w:r>
      <w:r w:rsidRPr="009F6217">
        <w:rPr>
          <w:rFonts w:asciiTheme="minorHAnsi" w:hAnsiTheme="minorHAnsi" w:cstheme="minorHAnsi"/>
          <w:sz w:val="24"/>
          <w:szCs w:val="24"/>
        </w:rPr>
        <w:t xml:space="preserve"> </w:t>
      </w:r>
      <w:r w:rsidR="00360FFA" w:rsidRPr="009F6217">
        <w:rPr>
          <w:rFonts w:asciiTheme="minorHAnsi" w:hAnsiTheme="minorHAnsi" w:cstheme="minorHAnsi"/>
          <w:sz w:val="24"/>
          <w:szCs w:val="24"/>
        </w:rPr>
        <w:t xml:space="preserve">share in the responsibility to build ethical practices whilst </w:t>
      </w:r>
      <w:r w:rsidRPr="009F6217">
        <w:rPr>
          <w:rFonts w:asciiTheme="minorHAnsi" w:hAnsiTheme="minorHAnsi" w:cstheme="minorHAnsi"/>
          <w:sz w:val="24"/>
          <w:szCs w:val="24"/>
        </w:rPr>
        <w:t xml:space="preserve">providing effective language services for the translating and interpreting industry. </w:t>
      </w:r>
    </w:p>
    <w:p w14:paraId="3EAE2D55" w14:textId="77777777" w:rsidR="00606FE1" w:rsidRPr="009F6217" w:rsidRDefault="00606FE1" w:rsidP="009F6217">
      <w:pPr>
        <w:pStyle w:val="BodyText"/>
        <w:spacing w:line="276" w:lineRule="auto"/>
        <w:rPr>
          <w:rFonts w:asciiTheme="minorHAnsi" w:hAnsiTheme="minorHAnsi" w:cstheme="minorHAnsi"/>
          <w:sz w:val="24"/>
          <w:szCs w:val="24"/>
        </w:rPr>
      </w:pPr>
    </w:p>
    <w:p w14:paraId="2D932202" w14:textId="1560A934" w:rsidR="00D50991" w:rsidRPr="009F6217" w:rsidRDefault="00606FE1" w:rsidP="009F6217">
      <w:pPr>
        <w:pStyle w:val="BodyText"/>
        <w:spacing w:line="276" w:lineRule="auto"/>
        <w:ind w:left="0"/>
        <w:rPr>
          <w:rFonts w:asciiTheme="minorHAnsi" w:hAnsiTheme="minorHAnsi" w:cstheme="minorHAnsi"/>
          <w:b/>
          <w:bCs/>
          <w:sz w:val="24"/>
          <w:szCs w:val="24"/>
        </w:rPr>
      </w:pPr>
      <w:r w:rsidRPr="009F6217">
        <w:rPr>
          <w:rFonts w:asciiTheme="minorHAnsi" w:hAnsiTheme="minorHAnsi" w:cstheme="minorHAnsi"/>
          <w:b/>
          <w:bCs/>
          <w:sz w:val="24"/>
          <w:szCs w:val="24"/>
        </w:rPr>
        <w:t>Part 1: AUSIT Industry Affiliates supporting the AUSIT Code of Ethics and Code of Conduct</w:t>
      </w:r>
    </w:p>
    <w:p w14:paraId="3847F739" w14:textId="77777777" w:rsidR="00606FE1" w:rsidRPr="009F6217" w:rsidRDefault="00606FE1" w:rsidP="009F6217">
      <w:pPr>
        <w:pStyle w:val="BodyText"/>
        <w:spacing w:line="276" w:lineRule="auto"/>
        <w:ind w:left="0"/>
        <w:rPr>
          <w:rFonts w:asciiTheme="minorHAnsi" w:hAnsiTheme="minorHAnsi" w:cstheme="minorHAnsi"/>
          <w:b/>
          <w:bCs/>
          <w:sz w:val="24"/>
          <w:szCs w:val="24"/>
          <w:u w:val="single"/>
        </w:rPr>
      </w:pPr>
    </w:p>
    <w:p w14:paraId="299BB15B" w14:textId="4B0AD0D9" w:rsidR="002604C2" w:rsidRPr="009F6217" w:rsidRDefault="00D61C5F" w:rsidP="009F6217">
      <w:pPr>
        <w:pStyle w:val="Heading1"/>
        <w:spacing w:line="276" w:lineRule="auto"/>
        <w:jc w:val="both"/>
        <w:rPr>
          <w:rFonts w:asciiTheme="minorHAnsi" w:hAnsiTheme="minorHAnsi" w:cstheme="minorHAnsi"/>
          <w:sz w:val="24"/>
          <w:szCs w:val="24"/>
        </w:rPr>
      </w:pPr>
      <w:bookmarkStart w:id="8" w:name="_Toc100052501"/>
      <w:r w:rsidRPr="009F6217">
        <w:rPr>
          <w:rFonts w:asciiTheme="minorHAnsi" w:hAnsiTheme="minorHAnsi" w:cstheme="minorHAnsi"/>
          <w:sz w:val="24"/>
          <w:szCs w:val="24"/>
        </w:rPr>
        <w:t>Professional Conduct</w:t>
      </w:r>
      <w:bookmarkEnd w:id="8"/>
    </w:p>
    <w:p w14:paraId="72A18C2B" w14:textId="6AE9396A" w:rsidR="00AD4254" w:rsidRPr="009F6217" w:rsidRDefault="275DB1C8" w:rsidP="009F6217">
      <w:pPr>
        <w:pStyle w:val="BodyText"/>
        <w:numPr>
          <w:ilvl w:val="1"/>
          <w:numId w:val="6"/>
        </w:numPr>
        <w:spacing w:line="276" w:lineRule="auto"/>
        <w:ind w:left="567" w:hanging="567"/>
        <w:rPr>
          <w:rFonts w:asciiTheme="minorHAnsi" w:hAnsiTheme="minorHAnsi" w:cstheme="minorHAnsi"/>
          <w:sz w:val="24"/>
          <w:szCs w:val="24"/>
        </w:rPr>
      </w:pPr>
      <w:bookmarkStart w:id="9" w:name="bookmark31"/>
      <w:bookmarkEnd w:id="9"/>
      <w:r w:rsidRPr="009F6217">
        <w:rPr>
          <w:rFonts w:asciiTheme="minorHAnsi" w:hAnsiTheme="minorHAnsi" w:cstheme="minorHAnsi"/>
          <w:sz w:val="24"/>
          <w:szCs w:val="24"/>
        </w:rPr>
        <w:t>L</w:t>
      </w:r>
      <w:r w:rsidR="00360FFA" w:rsidRPr="009F6217">
        <w:rPr>
          <w:rFonts w:asciiTheme="minorHAnsi" w:hAnsiTheme="minorHAnsi" w:cstheme="minorHAnsi"/>
          <w:sz w:val="24"/>
          <w:szCs w:val="24"/>
        </w:rPr>
        <w:t>SPs</w:t>
      </w:r>
      <w:r w:rsidRPr="009F6217">
        <w:rPr>
          <w:rFonts w:asciiTheme="minorHAnsi" w:hAnsiTheme="minorHAnsi" w:cstheme="minorHAnsi"/>
          <w:sz w:val="24"/>
          <w:szCs w:val="24"/>
        </w:rPr>
        <w:t xml:space="preserve"> </w:t>
      </w:r>
      <w:r w:rsidR="00360FFA" w:rsidRPr="009F6217">
        <w:rPr>
          <w:rFonts w:asciiTheme="minorHAnsi" w:hAnsiTheme="minorHAnsi" w:cstheme="minorHAnsi"/>
          <w:sz w:val="24"/>
          <w:szCs w:val="24"/>
        </w:rPr>
        <w:t xml:space="preserve">take concrete steps </w:t>
      </w:r>
      <w:r w:rsidRPr="009F6217">
        <w:rPr>
          <w:rFonts w:asciiTheme="minorHAnsi" w:hAnsiTheme="minorHAnsi" w:cstheme="minorHAnsi"/>
          <w:sz w:val="24"/>
          <w:szCs w:val="24"/>
        </w:rPr>
        <w:t>to provide practitioners with a full and complete job briefing in advance of every assignment. This allows practitioners to undertake appropriate preparation for all assignments.</w:t>
      </w:r>
    </w:p>
    <w:p w14:paraId="23EC1DD9" w14:textId="7C4E46B5" w:rsidR="003A56A8" w:rsidRDefault="275DB1C8" w:rsidP="0091671A">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Where no briefing has been provided (or where the briefing provided has been inadequate)</w:t>
      </w:r>
      <w:r w:rsidR="00360FFA" w:rsidRPr="009F6217">
        <w:rPr>
          <w:rFonts w:asciiTheme="minorHAnsi" w:hAnsiTheme="minorHAnsi" w:cstheme="minorHAnsi"/>
          <w:sz w:val="24"/>
          <w:szCs w:val="24"/>
        </w:rPr>
        <w:t xml:space="preserve"> LSPs</w:t>
      </w:r>
      <w:r w:rsidRPr="009F6217">
        <w:rPr>
          <w:rFonts w:asciiTheme="minorHAnsi" w:hAnsiTheme="minorHAnsi" w:cstheme="minorHAnsi"/>
          <w:sz w:val="24"/>
          <w:szCs w:val="24"/>
        </w:rPr>
        <w:t xml:space="preserve"> respond appropriately to enquiries for additional information from practitioners. This may include contacting the client for further information where necessary and/or requested by T&amp;I practitioners. Appropriate preparation for assignments is a hallmark of practitioners’ professional conduct in assignments</w:t>
      </w:r>
      <w:r w:rsidR="008322B8" w:rsidRPr="009F6217">
        <w:rPr>
          <w:rFonts w:asciiTheme="minorHAnsi" w:hAnsiTheme="minorHAnsi" w:cstheme="minorHAnsi"/>
          <w:sz w:val="24"/>
          <w:szCs w:val="24"/>
        </w:rPr>
        <w:t>.</w:t>
      </w:r>
      <w:r w:rsidRPr="009F6217">
        <w:rPr>
          <w:rFonts w:asciiTheme="minorHAnsi" w:hAnsiTheme="minorHAnsi" w:cstheme="minorHAnsi"/>
          <w:sz w:val="24"/>
          <w:szCs w:val="24"/>
        </w:rPr>
        <w:t xml:space="preserve"> </w:t>
      </w:r>
    </w:p>
    <w:p w14:paraId="61FB7C92" w14:textId="77777777" w:rsidR="0091671A" w:rsidRPr="0091671A" w:rsidRDefault="0091671A" w:rsidP="0091671A">
      <w:pPr>
        <w:pStyle w:val="BodyText"/>
        <w:spacing w:line="276" w:lineRule="auto"/>
        <w:rPr>
          <w:rFonts w:asciiTheme="minorHAnsi" w:hAnsiTheme="minorHAnsi" w:cstheme="minorHAnsi"/>
          <w:sz w:val="24"/>
          <w:szCs w:val="24"/>
        </w:rPr>
      </w:pPr>
    </w:p>
    <w:p w14:paraId="14FC7858" w14:textId="7B7A751F" w:rsidR="00B322A3" w:rsidRPr="009F6217" w:rsidRDefault="00B322A3" w:rsidP="009F6217">
      <w:pPr>
        <w:pStyle w:val="BodyText"/>
        <w:spacing w:line="276" w:lineRule="auto"/>
        <w:rPr>
          <w:rFonts w:asciiTheme="minorHAnsi" w:hAnsiTheme="minorHAnsi" w:cstheme="minorHAnsi"/>
          <w:i/>
          <w:iCs/>
          <w:sz w:val="24"/>
          <w:szCs w:val="24"/>
        </w:rPr>
      </w:pPr>
      <w:r w:rsidRPr="009F6217">
        <w:rPr>
          <w:rFonts w:asciiTheme="minorHAnsi" w:hAnsiTheme="minorHAnsi" w:cstheme="minorHAnsi"/>
          <w:i/>
          <w:iCs/>
          <w:sz w:val="24"/>
          <w:szCs w:val="24"/>
        </w:rPr>
        <w:t>Ethical and conduct issues specific to interpreters</w:t>
      </w:r>
    </w:p>
    <w:p w14:paraId="0F873E29" w14:textId="07E6DFC2" w:rsidR="00D50991" w:rsidRDefault="3D42B295"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L</w:t>
      </w:r>
      <w:r w:rsidR="00360FFA" w:rsidRPr="009F6217">
        <w:rPr>
          <w:rFonts w:asciiTheme="minorHAnsi" w:hAnsiTheme="minorHAnsi" w:cstheme="minorHAnsi"/>
          <w:sz w:val="24"/>
          <w:szCs w:val="24"/>
        </w:rPr>
        <w:t xml:space="preserve">SPs make appropriate inquiries from clients and </w:t>
      </w:r>
      <w:r w:rsidRPr="009F6217">
        <w:rPr>
          <w:rFonts w:asciiTheme="minorHAnsi" w:hAnsiTheme="minorHAnsi" w:cstheme="minorHAnsi"/>
          <w:sz w:val="24"/>
          <w:szCs w:val="24"/>
        </w:rPr>
        <w:t>provide</w:t>
      </w:r>
      <w:r w:rsidR="006D11EF" w:rsidRPr="009F6217">
        <w:rPr>
          <w:rFonts w:asciiTheme="minorHAnsi" w:hAnsiTheme="minorHAnsi" w:cstheme="minorHAnsi"/>
          <w:sz w:val="24"/>
          <w:szCs w:val="24"/>
        </w:rPr>
        <w:t>,</w:t>
      </w:r>
      <w:r w:rsidR="00360FFA" w:rsidRPr="009F6217">
        <w:rPr>
          <w:rFonts w:asciiTheme="minorHAnsi" w:hAnsiTheme="minorHAnsi" w:cstheme="minorHAnsi"/>
          <w:sz w:val="24"/>
          <w:szCs w:val="24"/>
        </w:rPr>
        <w:t xml:space="preserve"> </w:t>
      </w:r>
      <w:r w:rsidR="006D11EF" w:rsidRPr="009F6217">
        <w:rPr>
          <w:rFonts w:asciiTheme="minorHAnsi" w:hAnsiTheme="minorHAnsi" w:cstheme="minorHAnsi"/>
          <w:sz w:val="24"/>
          <w:szCs w:val="24"/>
        </w:rPr>
        <w:t xml:space="preserve">as part of the assignment brief, </w:t>
      </w:r>
      <w:r w:rsidR="00360FFA" w:rsidRPr="009F6217">
        <w:rPr>
          <w:rFonts w:asciiTheme="minorHAnsi" w:hAnsiTheme="minorHAnsi" w:cstheme="minorHAnsi"/>
          <w:sz w:val="24"/>
          <w:szCs w:val="24"/>
        </w:rPr>
        <w:t>relevant information to interpreters such as</w:t>
      </w:r>
      <w:r w:rsidRPr="009F6217">
        <w:rPr>
          <w:rFonts w:asciiTheme="minorHAnsi" w:hAnsiTheme="minorHAnsi" w:cstheme="minorHAnsi"/>
          <w:sz w:val="24"/>
          <w:szCs w:val="24"/>
        </w:rPr>
        <w:t xml:space="preserve"> the names of clients and associated parties in advance of the assignment. This may include family members who will also be in attendance and/or other parties (e.g. lawyer-client meetings). This enables interpreters to comply with the requirement to disclose any conflict of interest in a timely manner. Further, supplying the names of clients as part of the brief allows a different interpreter to be sourced where necessary without causing delays to the client.</w:t>
      </w:r>
    </w:p>
    <w:p w14:paraId="3F22CC79" w14:textId="77777777" w:rsidR="0091671A" w:rsidRPr="009F6217" w:rsidRDefault="0091671A" w:rsidP="0091671A">
      <w:pPr>
        <w:pStyle w:val="BodyText"/>
        <w:spacing w:line="276" w:lineRule="auto"/>
        <w:rPr>
          <w:rFonts w:asciiTheme="minorHAnsi" w:hAnsiTheme="minorHAnsi" w:cstheme="minorHAnsi"/>
          <w:sz w:val="24"/>
          <w:szCs w:val="24"/>
        </w:rPr>
      </w:pPr>
    </w:p>
    <w:p w14:paraId="0779E951" w14:textId="77777777" w:rsidR="0091671A" w:rsidRDefault="0091671A" w:rsidP="0091671A">
      <w:pPr>
        <w:pStyle w:val="BodyText"/>
        <w:spacing w:line="276" w:lineRule="auto"/>
        <w:rPr>
          <w:rFonts w:asciiTheme="minorHAnsi" w:hAnsiTheme="minorHAnsi" w:cstheme="minorHAnsi"/>
          <w:sz w:val="24"/>
          <w:szCs w:val="24"/>
        </w:rPr>
      </w:pPr>
      <w:bookmarkStart w:id="10" w:name="bookmark32"/>
      <w:bookmarkEnd w:id="10"/>
    </w:p>
    <w:p w14:paraId="6AF881E5" w14:textId="77777777" w:rsidR="0091671A" w:rsidRDefault="0091671A" w:rsidP="0091671A">
      <w:pPr>
        <w:pStyle w:val="ListParagraph"/>
        <w:rPr>
          <w:rFonts w:asciiTheme="minorHAnsi" w:hAnsiTheme="minorHAnsi" w:cstheme="minorHAnsi"/>
        </w:rPr>
      </w:pPr>
    </w:p>
    <w:p w14:paraId="7D2EF1F2" w14:textId="350B243C" w:rsidR="00EA0D91" w:rsidRPr="009F6217" w:rsidRDefault="3D42B295"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 xml:space="preserve">Where names of clients and associated parties are not provided to interpreters in advance, the interpreter may not </w:t>
      </w:r>
      <w:r w:rsidR="006D11EF" w:rsidRPr="009F6217">
        <w:rPr>
          <w:rFonts w:asciiTheme="minorHAnsi" w:hAnsiTheme="minorHAnsi" w:cstheme="minorHAnsi"/>
          <w:sz w:val="24"/>
          <w:szCs w:val="24"/>
        </w:rPr>
        <w:t xml:space="preserve">be in a position to </w:t>
      </w:r>
      <w:r w:rsidRPr="009F6217">
        <w:rPr>
          <w:rFonts w:asciiTheme="minorHAnsi" w:hAnsiTheme="minorHAnsi" w:cstheme="minorHAnsi"/>
          <w:sz w:val="24"/>
          <w:szCs w:val="24"/>
        </w:rPr>
        <w:t xml:space="preserve">discover a potential conflict of interest until the day and time of the assignment itself. In such a situation, the </w:t>
      </w:r>
      <w:r w:rsidR="006D11EF" w:rsidRPr="009F6217">
        <w:rPr>
          <w:rFonts w:asciiTheme="minorHAnsi" w:hAnsiTheme="minorHAnsi" w:cstheme="minorHAnsi"/>
          <w:sz w:val="24"/>
          <w:szCs w:val="24"/>
        </w:rPr>
        <w:t xml:space="preserve">LSP does not penalise the </w:t>
      </w:r>
      <w:r w:rsidRPr="009F6217">
        <w:rPr>
          <w:rFonts w:asciiTheme="minorHAnsi" w:hAnsiTheme="minorHAnsi" w:cstheme="minorHAnsi"/>
          <w:sz w:val="24"/>
          <w:szCs w:val="24"/>
        </w:rPr>
        <w:t xml:space="preserve">interpreter for failure to disclose </w:t>
      </w:r>
      <w:r w:rsidR="007B4522" w:rsidRPr="009F6217">
        <w:rPr>
          <w:rFonts w:asciiTheme="minorHAnsi" w:hAnsiTheme="minorHAnsi" w:cstheme="minorHAnsi"/>
          <w:sz w:val="24"/>
          <w:szCs w:val="24"/>
        </w:rPr>
        <w:t>this in</w:t>
      </w:r>
      <w:r w:rsidRPr="009F6217">
        <w:rPr>
          <w:rFonts w:asciiTheme="minorHAnsi" w:hAnsiTheme="minorHAnsi" w:cstheme="minorHAnsi"/>
          <w:sz w:val="24"/>
          <w:szCs w:val="24"/>
        </w:rPr>
        <w:t xml:space="preserve"> advance</w:t>
      </w:r>
      <w:r w:rsidR="007B4522" w:rsidRPr="009F6217">
        <w:rPr>
          <w:rFonts w:asciiTheme="minorHAnsi" w:hAnsiTheme="minorHAnsi" w:cstheme="minorHAnsi"/>
          <w:sz w:val="24"/>
          <w:szCs w:val="24"/>
        </w:rPr>
        <w:t>.</w:t>
      </w:r>
      <w:r w:rsidRPr="009F6217">
        <w:rPr>
          <w:rFonts w:asciiTheme="minorHAnsi" w:hAnsiTheme="minorHAnsi" w:cstheme="minorHAnsi"/>
          <w:sz w:val="24"/>
          <w:szCs w:val="24"/>
        </w:rPr>
        <w:t xml:space="preserve"> </w:t>
      </w:r>
      <w:r w:rsidR="007B4522" w:rsidRPr="009F6217">
        <w:rPr>
          <w:rFonts w:asciiTheme="minorHAnsi" w:hAnsiTheme="minorHAnsi" w:cstheme="minorHAnsi"/>
          <w:sz w:val="24"/>
          <w:szCs w:val="24"/>
        </w:rPr>
        <w:t>(See also Section 4 below.)</w:t>
      </w:r>
    </w:p>
    <w:p w14:paraId="52BCE6E9" w14:textId="77777777" w:rsidR="00E57F66" w:rsidRPr="009F6217" w:rsidRDefault="00E57F66" w:rsidP="009F6217">
      <w:pPr>
        <w:pStyle w:val="Heading1"/>
        <w:numPr>
          <w:ilvl w:val="0"/>
          <w:numId w:val="0"/>
        </w:numPr>
        <w:spacing w:line="276" w:lineRule="auto"/>
        <w:jc w:val="both"/>
        <w:rPr>
          <w:rFonts w:asciiTheme="minorHAnsi" w:hAnsiTheme="minorHAnsi" w:cstheme="minorHAnsi"/>
          <w:sz w:val="24"/>
          <w:szCs w:val="24"/>
        </w:rPr>
      </w:pPr>
      <w:bookmarkStart w:id="11" w:name="bookmark34"/>
      <w:bookmarkEnd w:id="11"/>
    </w:p>
    <w:p w14:paraId="21C377C4" w14:textId="77DF75F3" w:rsidR="002604C2" w:rsidRPr="009F6217" w:rsidRDefault="00000000" w:rsidP="009F6217">
      <w:pPr>
        <w:pStyle w:val="Heading1"/>
        <w:spacing w:line="276" w:lineRule="auto"/>
        <w:jc w:val="both"/>
        <w:rPr>
          <w:rFonts w:asciiTheme="minorHAnsi" w:hAnsiTheme="minorHAnsi" w:cstheme="minorHAnsi"/>
          <w:sz w:val="24"/>
          <w:szCs w:val="24"/>
        </w:rPr>
      </w:pPr>
      <w:hyperlink w:anchor="bookmark0" w:tooltip="Current Document">
        <w:bookmarkStart w:id="12" w:name="bookmark37"/>
        <w:bookmarkStart w:id="13" w:name="_Toc94685433"/>
        <w:bookmarkStart w:id="14" w:name="bookmark38"/>
        <w:bookmarkStart w:id="15" w:name="bookmark35"/>
        <w:bookmarkStart w:id="16" w:name="_Toc100052502"/>
        <w:bookmarkEnd w:id="12"/>
        <w:r w:rsidR="008E4F0B" w:rsidRPr="009F6217">
          <w:rPr>
            <w:rFonts w:asciiTheme="minorHAnsi" w:hAnsiTheme="minorHAnsi" w:cstheme="minorHAnsi"/>
            <w:sz w:val="24"/>
            <w:szCs w:val="24"/>
          </w:rPr>
          <w:t>Confidentiality</w:t>
        </w:r>
        <w:bookmarkEnd w:id="13"/>
        <w:bookmarkEnd w:id="14"/>
        <w:bookmarkEnd w:id="15"/>
        <w:bookmarkEnd w:id="16"/>
      </w:hyperlink>
    </w:p>
    <w:p w14:paraId="2FB21A4F" w14:textId="400BB00F" w:rsidR="00E978D1" w:rsidRPr="009F6217" w:rsidRDefault="00E978D1"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L</w:t>
      </w:r>
      <w:r w:rsidR="006D11EF" w:rsidRPr="009F6217">
        <w:rPr>
          <w:rFonts w:asciiTheme="minorHAnsi" w:hAnsiTheme="minorHAnsi" w:cstheme="minorHAnsi"/>
          <w:sz w:val="24"/>
          <w:szCs w:val="24"/>
        </w:rPr>
        <w:t>SPs</w:t>
      </w:r>
      <w:r w:rsidRPr="009F6217">
        <w:rPr>
          <w:rFonts w:asciiTheme="minorHAnsi" w:hAnsiTheme="minorHAnsi" w:cstheme="minorHAnsi"/>
          <w:sz w:val="24"/>
          <w:szCs w:val="24"/>
        </w:rPr>
        <w:t xml:space="preserve"> support practitioners who maintain confidentiality.</w:t>
      </w:r>
    </w:p>
    <w:p w14:paraId="500836BC" w14:textId="1E48D2B0" w:rsidR="002D0036" w:rsidRPr="009F6217" w:rsidRDefault="275DB1C8"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 xml:space="preserve">Where </w:t>
      </w:r>
      <w:r w:rsidR="006D11EF" w:rsidRPr="009F6217">
        <w:rPr>
          <w:rFonts w:asciiTheme="minorHAnsi" w:hAnsiTheme="minorHAnsi" w:cstheme="minorHAnsi"/>
          <w:sz w:val="24"/>
          <w:szCs w:val="24"/>
        </w:rPr>
        <w:t xml:space="preserve">the same LSP assigns </w:t>
      </w:r>
      <w:r w:rsidRPr="009F6217">
        <w:rPr>
          <w:rFonts w:asciiTheme="minorHAnsi" w:hAnsiTheme="minorHAnsi" w:cstheme="minorHAnsi"/>
          <w:sz w:val="24"/>
          <w:szCs w:val="24"/>
        </w:rPr>
        <w:t>multiple practitioners to the same clien</w:t>
      </w:r>
      <w:r w:rsidR="006D11EF" w:rsidRPr="009F6217">
        <w:rPr>
          <w:rFonts w:asciiTheme="minorHAnsi" w:hAnsiTheme="minorHAnsi" w:cstheme="minorHAnsi"/>
          <w:sz w:val="24"/>
          <w:szCs w:val="24"/>
        </w:rPr>
        <w:t>t</w:t>
      </w:r>
      <w:r w:rsidRPr="009F6217">
        <w:rPr>
          <w:rFonts w:asciiTheme="minorHAnsi" w:hAnsiTheme="minorHAnsi" w:cstheme="minorHAnsi"/>
          <w:sz w:val="24"/>
          <w:szCs w:val="24"/>
        </w:rPr>
        <w:t xml:space="preserve">, interpreters and translators </w:t>
      </w:r>
      <w:r w:rsidR="007B4522" w:rsidRPr="009F6217">
        <w:rPr>
          <w:rFonts w:asciiTheme="minorHAnsi" w:hAnsiTheme="minorHAnsi" w:cstheme="minorHAnsi"/>
          <w:sz w:val="24"/>
          <w:szCs w:val="24"/>
        </w:rPr>
        <w:t xml:space="preserve">are </w:t>
      </w:r>
      <w:r w:rsidRPr="009F6217">
        <w:rPr>
          <w:rFonts w:asciiTheme="minorHAnsi" w:hAnsiTheme="minorHAnsi" w:cstheme="minorHAnsi"/>
          <w:sz w:val="24"/>
          <w:szCs w:val="24"/>
        </w:rPr>
        <w:t>permitted to discuss with each other details relevant to the assignment for the sole purpose of optimising their ability to satisfactorily complete the assignment. L</w:t>
      </w:r>
      <w:r w:rsidR="006D11EF" w:rsidRPr="009F6217">
        <w:rPr>
          <w:rFonts w:asciiTheme="minorHAnsi" w:hAnsiTheme="minorHAnsi" w:cstheme="minorHAnsi"/>
          <w:sz w:val="24"/>
          <w:szCs w:val="24"/>
        </w:rPr>
        <w:t>SPs</w:t>
      </w:r>
      <w:r w:rsidRPr="009F6217">
        <w:rPr>
          <w:rFonts w:asciiTheme="minorHAnsi" w:hAnsiTheme="minorHAnsi" w:cstheme="minorHAnsi"/>
          <w:sz w:val="24"/>
          <w:szCs w:val="24"/>
        </w:rPr>
        <w:t xml:space="preserve"> facilitate contact between practitioners in order to achieve this goal.</w:t>
      </w:r>
    </w:p>
    <w:p w14:paraId="0401D9C7" w14:textId="77777777" w:rsidR="00D50991" w:rsidRPr="009F6217" w:rsidRDefault="00D50991" w:rsidP="009F6217">
      <w:pPr>
        <w:pStyle w:val="BodyText"/>
        <w:spacing w:line="276" w:lineRule="auto"/>
        <w:rPr>
          <w:rFonts w:asciiTheme="minorHAnsi" w:hAnsiTheme="minorHAnsi" w:cstheme="minorHAnsi"/>
          <w:sz w:val="24"/>
          <w:szCs w:val="24"/>
        </w:rPr>
      </w:pPr>
    </w:p>
    <w:p w14:paraId="5471FB8E" w14:textId="5EA65F5B" w:rsidR="002604C2" w:rsidRPr="009F6217" w:rsidRDefault="00000000" w:rsidP="009F6217">
      <w:pPr>
        <w:pStyle w:val="Heading1"/>
        <w:spacing w:line="276" w:lineRule="auto"/>
        <w:jc w:val="both"/>
        <w:rPr>
          <w:rFonts w:asciiTheme="minorHAnsi" w:hAnsiTheme="minorHAnsi" w:cstheme="minorHAnsi"/>
          <w:sz w:val="24"/>
          <w:szCs w:val="24"/>
        </w:rPr>
      </w:pPr>
      <w:hyperlink w:anchor="bookmark0" w:tooltip="Current Document">
        <w:bookmarkStart w:id="17" w:name="bookmark47"/>
        <w:bookmarkStart w:id="18" w:name="bookmark45"/>
        <w:bookmarkStart w:id="19" w:name="bookmark48"/>
        <w:bookmarkStart w:id="20" w:name="_Toc94685434"/>
        <w:bookmarkStart w:id="21" w:name="_Toc100052503"/>
        <w:bookmarkEnd w:id="17"/>
        <w:r w:rsidR="008E4F0B" w:rsidRPr="009F6217">
          <w:rPr>
            <w:rFonts w:asciiTheme="minorHAnsi" w:hAnsiTheme="minorHAnsi" w:cstheme="minorHAnsi"/>
            <w:sz w:val="24"/>
            <w:szCs w:val="24"/>
          </w:rPr>
          <w:t>Competence</w:t>
        </w:r>
        <w:bookmarkEnd w:id="18"/>
        <w:bookmarkEnd w:id="19"/>
        <w:bookmarkEnd w:id="20"/>
        <w:bookmarkEnd w:id="21"/>
      </w:hyperlink>
    </w:p>
    <w:p w14:paraId="26EEAFEE" w14:textId="79838CE5" w:rsidR="00A903B7" w:rsidRPr="0091671A" w:rsidRDefault="3D42B295" w:rsidP="0091671A">
      <w:pPr>
        <w:pStyle w:val="BodyText"/>
        <w:numPr>
          <w:ilvl w:val="1"/>
          <w:numId w:val="6"/>
        </w:numPr>
        <w:spacing w:line="276" w:lineRule="auto"/>
        <w:ind w:left="567" w:hanging="567"/>
        <w:rPr>
          <w:rFonts w:asciiTheme="minorHAnsi" w:hAnsiTheme="minorHAnsi" w:cstheme="minorHAnsi"/>
          <w:sz w:val="24"/>
          <w:szCs w:val="24"/>
        </w:rPr>
      </w:pPr>
      <w:bookmarkStart w:id="22" w:name="bookmark49"/>
      <w:bookmarkStart w:id="23" w:name="bookmark50"/>
      <w:bookmarkEnd w:id="22"/>
      <w:bookmarkEnd w:id="23"/>
      <w:r w:rsidRPr="009F6217">
        <w:rPr>
          <w:rFonts w:asciiTheme="minorHAnsi" w:hAnsiTheme="minorHAnsi" w:cstheme="minorHAnsi"/>
          <w:sz w:val="24"/>
          <w:szCs w:val="24"/>
        </w:rPr>
        <w:t>L</w:t>
      </w:r>
      <w:r w:rsidR="006D11EF" w:rsidRPr="009F6217">
        <w:rPr>
          <w:rFonts w:asciiTheme="minorHAnsi" w:hAnsiTheme="minorHAnsi" w:cstheme="minorHAnsi"/>
          <w:sz w:val="24"/>
          <w:szCs w:val="24"/>
        </w:rPr>
        <w:t xml:space="preserve">SPs keep records of practitioners’ qualifications and achievements and establish </w:t>
      </w:r>
      <w:r w:rsidR="00456E7C" w:rsidRPr="009F6217">
        <w:rPr>
          <w:rFonts w:asciiTheme="minorHAnsi" w:hAnsiTheme="minorHAnsi" w:cstheme="minorHAnsi"/>
          <w:sz w:val="24"/>
          <w:szCs w:val="24"/>
        </w:rPr>
        <w:t>priority lists in order to</w:t>
      </w:r>
      <w:r w:rsidR="00FA0DD8" w:rsidRPr="009F6217">
        <w:rPr>
          <w:rFonts w:asciiTheme="minorHAnsi" w:hAnsiTheme="minorHAnsi" w:cstheme="minorHAnsi"/>
          <w:sz w:val="24"/>
          <w:szCs w:val="24"/>
        </w:rPr>
        <w:t xml:space="preserve"> prioritise the</w:t>
      </w:r>
      <w:r w:rsidRPr="009F6217">
        <w:rPr>
          <w:rFonts w:asciiTheme="minorHAnsi" w:hAnsiTheme="minorHAnsi" w:cstheme="minorHAnsi"/>
          <w:sz w:val="24"/>
          <w:szCs w:val="24"/>
        </w:rPr>
        <w:t xml:space="preserve"> </w:t>
      </w:r>
      <w:r w:rsidR="00FA0DD8" w:rsidRPr="009F6217">
        <w:rPr>
          <w:rFonts w:asciiTheme="minorHAnsi" w:hAnsiTheme="minorHAnsi" w:cstheme="minorHAnsi"/>
          <w:sz w:val="24"/>
          <w:szCs w:val="24"/>
        </w:rPr>
        <w:t xml:space="preserve">allocation of </w:t>
      </w:r>
      <w:r w:rsidRPr="009F6217">
        <w:rPr>
          <w:rFonts w:asciiTheme="minorHAnsi" w:hAnsiTheme="minorHAnsi" w:cstheme="minorHAnsi"/>
          <w:sz w:val="24"/>
          <w:szCs w:val="24"/>
        </w:rPr>
        <w:t xml:space="preserve">assignments </w:t>
      </w:r>
      <w:r w:rsidR="00FA0DD8" w:rsidRPr="009F6217">
        <w:rPr>
          <w:rFonts w:asciiTheme="minorHAnsi" w:hAnsiTheme="minorHAnsi" w:cstheme="minorHAnsi"/>
          <w:sz w:val="24"/>
          <w:szCs w:val="24"/>
        </w:rPr>
        <w:t xml:space="preserve">to practitioners according to their level </w:t>
      </w:r>
      <w:r w:rsidR="00456E7C" w:rsidRPr="009F6217">
        <w:rPr>
          <w:rFonts w:asciiTheme="minorHAnsi" w:hAnsiTheme="minorHAnsi" w:cstheme="minorHAnsi"/>
          <w:sz w:val="24"/>
          <w:szCs w:val="24"/>
        </w:rPr>
        <w:t xml:space="preserve">of </w:t>
      </w:r>
      <w:r w:rsidR="00FA0DD8" w:rsidRPr="009F6217">
        <w:rPr>
          <w:rFonts w:asciiTheme="minorHAnsi" w:hAnsiTheme="minorHAnsi" w:cstheme="minorHAnsi"/>
          <w:sz w:val="24"/>
          <w:szCs w:val="24"/>
        </w:rPr>
        <w:t>certification or higher credentials available</w:t>
      </w:r>
      <w:r w:rsidR="00456E7C" w:rsidRPr="009F6217">
        <w:rPr>
          <w:rFonts w:asciiTheme="minorHAnsi" w:hAnsiTheme="minorHAnsi" w:cstheme="minorHAnsi"/>
          <w:sz w:val="24"/>
          <w:szCs w:val="24"/>
        </w:rPr>
        <w:t>.  In order to do this</w:t>
      </w:r>
      <w:r w:rsidR="00FA0DD8" w:rsidRPr="009F6217">
        <w:rPr>
          <w:rFonts w:asciiTheme="minorHAnsi" w:hAnsiTheme="minorHAnsi" w:cstheme="minorHAnsi"/>
          <w:sz w:val="24"/>
          <w:szCs w:val="24"/>
        </w:rPr>
        <w:t xml:space="preserve">, </w:t>
      </w:r>
      <w:r w:rsidR="00456E7C" w:rsidRPr="009F6217">
        <w:rPr>
          <w:rFonts w:asciiTheme="minorHAnsi" w:hAnsiTheme="minorHAnsi" w:cstheme="minorHAnsi"/>
          <w:sz w:val="24"/>
          <w:szCs w:val="24"/>
        </w:rPr>
        <w:t xml:space="preserve">LSPs take into account </w:t>
      </w:r>
      <w:r w:rsidR="006D11EF" w:rsidRPr="009F6217">
        <w:rPr>
          <w:rFonts w:asciiTheme="minorHAnsi" w:hAnsiTheme="minorHAnsi" w:cstheme="minorHAnsi"/>
          <w:sz w:val="24"/>
          <w:szCs w:val="24"/>
        </w:rPr>
        <w:t>academic</w:t>
      </w:r>
      <w:r w:rsidR="00FA0DD8" w:rsidRPr="009F6217">
        <w:rPr>
          <w:rFonts w:asciiTheme="minorHAnsi" w:hAnsiTheme="minorHAnsi" w:cstheme="minorHAnsi"/>
          <w:sz w:val="24"/>
          <w:szCs w:val="24"/>
        </w:rPr>
        <w:t xml:space="preserve"> qualifications</w:t>
      </w:r>
      <w:r w:rsidR="00456E7C" w:rsidRPr="009F6217">
        <w:rPr>
          <w:rFonts w:asciiTheme="minorHAnsi" w:hAnsiTheme="minorHAnsi" w:cstheme="minorHAnsi"/>
          <w:sz w:val="24"/>
          <w:szCs w:val="24"/>
        </w:rPr>
        <w:t xml:space="preserve">, </w:t>
      </w:r>
      <w:r w:rsidR="00FA0DD8" w:rsidRPr="009F6217">
        <w:rPr>
          <w:rFonts w:asciiTheme="minorHAnsi" w:hAnsiTheme="minorHAnsi" w:cstheme="minorHAnsi"/>
          <w:sz w:val="24"/>
          <w:szCs w:val="24"/>
        </w:rPr>
        <w:t>NAATI certification</w:t>
      </w:r>
      <w:r w:rsidR="00456E7C" w:rsidRPr="009F6217">
        <w:rPr>
          <w:rFonts w:asciiTheme="minorHAnsi" w:hAnsiTheme="minorHAnsi" w:cstheme="minorHAnsi"/>
          <w:sz w:val="24"/>
          <w:szCs w:val="24"/>
        </w:rPr>
        <w:t xml:space="preserve"> level and other relevant information</w:t>
      </w:r>
      <w:r w:rsidR="00FA0DD8" w:rsidRPr="009F6217">
        <w:rPr>
          <w:rFonts w:asciiTheme="minorHAnsi" w:hAnsiTheme="minorHAnsi" w:cstheme="minorHAnsi"/>
          <w:sz w:val="24"/>
          <w:szCs w:val="24"/>
        </w:rPr>
        <w:t>.</w:t>
      </w:r>
    </w:p>
    <w:p w14:paraId="59996241" w14:textId="7EECA115" w:rsidR="00EA0D91" w:rsidRPr="009F6217" w:rsidRDefault="275DB1C8"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L</w:t>
      </w:r>
      <w:r w:rsidR="00456E7C" w:rsidRPr="009F6217">
        <w:rPr>
          <w:rFonts w:asciiTheme="minorHAnsi" w:hAnsiTheme="minorHAnsi" w:cstheme="minorHAnsi"/>
          <w:sz w:val="24"/>
          <w:szCs w:val="24"/>
        </w:rPr>
        <w:t>SP</w:t>
      </w:r>
      <w:r w:rsidRPr="009F6217">
        <w:rPr>
          <w:rFonts w:asciiTheme="minorHAnsi" w:hAnsiTheme="minorHAnsi" w:cstheme="minorHAnsi"/>
          <w:sz w:val="24"/>
          <w:szCs w:val="24"/>
        </w:rPr>
        <w:t xml:space="preserve">s </w:t>
      </w:r>
      <w:r w:rsidR="00456E7C" w:rsidRPr="009F6217">
        <w:rPr>
          <w:rFonts w:asciiTheme="minorHAnsi" w:hAnsiTheme="minorHAnsi" w:cstheme="minorHAnsi"/>
          <w:sz w:val="24"/>
          <w:szCs w:val="24"/>
        </w:rPr>
        <w:t xml:space="preserve">keep </w:t>
      </w:r>
      <w:r w:rsidRPr="009F6217">
        <w:rPr>
          <w:rFonts w:asciiTheme="minorHAnsi" w:hAnsiTheme="minorHAnsi" w:cstheme="minorHAnsi"/>
          <w:sz w:val="24"/>
          <w:szCs w:val="24"/>
        </w:rPr>
        <w:t xml:space="preserve">up-to-date information </w:t>
      </w:r>
      <w:r w:rsidR="00456E7C" w:rsidRPr="009F6217">
        <w:rPr>
          <w:rFonts w:asciiTheme="minorHAnsi" w:hAnsiTheme="minorHAnsi" w:cstheme="minorHAnsi"/>
          <w:sz w:val="24"/>
          <w:szCs w:val="24"/>
        </w:rPr>
        <w:t>about</w:t>
      </w:r>
      <w:r w:rsidRPr="009F6217">
        <w:rPr>
          <w:rFonts w:asciiTheme="minorHAnsi" w:hAnsiTheme="minorHAnsi" w:cstheme="minorHAnsi"/>
          <w:sz w:val="24"/>
          <w:szCs w:val="24"/>
        </w:rPr>
        <w:t xml:space="preserve"> practitioners’ level of training and qualifications specific to translation and interpreting</w:t>
      </w:r>
      <w:r w:rsidR="00456E7C" w:rsidRPr="009F6217">
        <w:rPr>
          <w:rFonts w:asciiTheme="minorHAnsi" w:hAnsiTheme="minorHAnsi" w:cstheme="minorHAnsi"/>
          <w:sz w:val="24"/>
          <w:szCs w:val="24"/>
        </w:rPr>
        <w:t>,</w:t>
      </w:r>
      <w:r w:rsidRPr="009F6217">
        <w:rPr>
          <w:rFonts w:asciiTheme="minorHAnsi" w:hAnsiTheme="minorHAnsi" w:cstheme="minorHAnsi"/>
          <w:sz w:val="24"/>
          <w:szCs w:val="24"/>
        </w:rPr>
        <w:t xml:space="preserve"> level of NAATI certification</w:t>
      </w:r>
      <w:r w:rsidR="00456E7C" w:rsidRPr="009F6217">
        <w:rPr>
          <w:rFonts w:asciiTheme="minorHAnsi" w:hAnsiTheme="minorHAnsi" w:cstheme="minorHAnsi"/>
          <w:sz w:val="24"/>
          <w:szCs w:val="24"/>
        </w:rPr>
        <w:t>,</w:t>
      </w:r>
      <w:r w:rsidRPr="009F6217">
        <w:rPr>
          <w:rFonts w:asciiTheme="minorHAnsi" w:hAnsiTheme="minorHAnsi" w:cstheme="minorHAnsi"/>
          <w:sz w:val="24"/>
          <w:szCs w:val="24"/>
        </w:rPr>
        <w:t xml:space="preserve"> length of experience working in the T&amp;I sector</w:t>
      </w:r>
      <w:r w:rsidR="00456E7C" w:rsidRPr="009F6217">
        <w:rPr>
          <w:rFonts w:asciiTheme="minorHAnsi" w:hAnsiTheme="minorHAnsi" w:cstheme="minorHAnsi"/>
          <w:sz w:val="24"/>
          <w:szCs w:val="24"/>
        </w:rPr>
        <w:t>,</w:t>
      </w:r>
      <w:r w:rsidRPr="009F6217">
        <w:rPr>
          <w:rFonts w:asciiTheme="minorHAnsi" w:hAnsiTheme="minorHAnsi" w:cstheme="minorHAnsi"/>
          <w:sz w:val="24"/>
          <w:szCs w:val="24"/>
        </w:rPr>
        <w:t xml:space="preserve"> preferred fields of work</w:t>
      </w:r>
      <w:r w:rsidR="00456E7C" w:rsidRPr="009F6217">
        <w:rPr>
          <w:rFonts w:asciiTheme="minorHAnsi" w:hAnsiTheme="minorHAnsi" w:cstheme="minorHAnsi"/>
          <w:sz w:val="24"/>
          <w:szCs w:val="24"/>
        </w:rPr>
        <w:t xml:space="preserve"> and</w:t>
      </w:r>
      <w:r w:rsidRPr="009F6217">
        <w:rPr>
          <w:rFonts w:asciiTheme="minorHAnsi" w:hAnsiTheme="minorHAnsi" w:cstheme="minorHAnsi"/>
          <w:sz w:val="24"/>
          <w:szCs w:val="24"/>
        </w:rPr>
        <w:t xml:space="preserve"> level and areas of PD engagement. Where possible, </w:t>
      </w:r>
      <w:r w:rsidR="00456E7C" w:rsidRPr="009F6217">
        <w:rPr>
          <w:rFonts w:asciiTheme="minorHAnsi" w:hAnsiTheme="minorHAnsi" w:cstheme="minorHAnsi"/>
          <w:sz w:val="24"/>
          <w:szCs w:val="24"/>
        </w:rPr>
        <w:t xml:space="preserve">LSPs allocate </w:t>
      </w:r>
      <w:r w:rsidRPr="009F6217">
        <w:rPr>
          <w:rFonts w:asciiTheme="minorHAnsi" w:hAnsiTheme="minorHAnsi" w:cstheme="minorHAnsi"/>
          <w:sz w:val="24"/>
          <w:szCs w:val="24"/>
        </w:rPr>
        <w:t xml:space="preserve">assignments to translators and interpreters with expertise or experience in the area/field to which the assignment relates. </w:t>
      </w:r>
    </w:p>
    <w:p w14:paraId="6C5B3F50" w14:textId="56ECAE72" w:rsidR="00EA0D91" w:rsidRPr="009F6217" w:rsidRDefault="00456E7C"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LSPs</w:t>
      </w:r>
      <w:r w:rsidR="275DB1C8" w:rsidRPr="009F6217">
        <w:rPr>
          <w:rFonts w:asciiTheme="minorHAnsi" w:hAnsiTheme="minorHAnsi" w:cstheme="minorHAnsi"/>
          <w:sz w:val="24"/>
          <w:szCs w:val="24"/>
        </w:rPr>
        <w:t xml:space="preserve"> monitor the performance level of translators and interpreters such that issues identified by translators and interpreters or issues identified by clients are recorded to better inform LSPs’ prioritisation of assignments to specific practitioners.</w:t>
      </w:r>
    </w:p>
    <w:p w14:paraId="7C5BE8FC" w14:textId="77777777" w:rsidR="0091671A" w:rsidRDefault="3D42B295"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Related to the principle of professional conduct contained in section 1 above and the requirement for translators and interpreters to display this, it is important that to assure a translator’s or interpreter’s competence</w:t>
      </w:r>
      <w:r w:rsidR="00E57F66" w:rsidRPr="009F6217">
        <w:rPr>
          <w:rFonts w:asciiTheme="minorHAnsi" w:hAnsiTheme="minorHAnsi" w:cstheme="minorHAnsi"/>
          <w:sz w:val="24"/>
          <w:szCs w:val="24"/>
        </w:rPr>
        <w:t>,</w:t>
      </w:r>
      <w:r w:rsidRPr="009F6217">
        <w:rPr>
          <w:rFonts w:asciiTheme="minorHAnsi" w:hAnsiTheme="minorHAnsi" w:cstheme="minorHAnsi"/>
          <w:sz w:val="24"/>
          <w:szCs w:val="24"/>
        </w:rPr>
        <w:t xml:space="preserve"> </w:t>
      </w:r>
      <w:r w:rsidR="00456E7C" w:rsidRPr="009F6217">
        <w:rPr>
          <w:rFonts w:asciiTheme="minorHAnsi" w:hAnsiTheme="minorHAnsi" w:cstheme="minorHAnsi"/>
          <w:sz w:val="24"/>
          <w:szCs w:val="24"/>
        </w:rPr>
        <w:t xml:space="preserve">LSPs provide </w:t>
      </w:r>
      <w:r w:rsidRPr="009F6217">
        <w:rPr>
          <w:rFonts w:asciiTheme="minorHAnsi" w:hAnsiTheme="minorHAnsi" w:cstheme="minorHAnsi"/>
          <w:sz w:val="24"/>
          <w:szCs w:val="24"/>
        </w:rPr>
        <w:t>information on the subject matter</w:t>
      </w:r>
      <w:r w:rsidR="00456E7C" w:rsidRPr="009F6217">
        <w:rPr>
          <w:rFonts w:asciiTheme="minorHAnsi" w:hAnsiTheme="minorHAnsi" w:cstheme="minorHAnsi"/>
          <w:sz w:val="24"/>
          <w:szCs w:val="24"/>
        </w:rPr>
        <w:t xml:space="preserve"> </w:t>
      </w:r>
      <w:r w:rsidRPr="009F6217">
        <w:rPr>
          <w:rFonts w:asciiTheme="minorHAnsi" w:hAnsiTheme="minorHAnsi" w:cstheme="minorHAnsi"/>
          <w:sz w:val="24"/>
          <w:szCs w:val="24"/>
        </w:rPr>
        <w:t>to them in advance of the assignment as part of the assignment brief, along with suitable reference material and background information. This allow</w:t>
      </w:r>
      <w:r w:rsidR="00E57F66" w:rsidRPr="009F6217">
        <w:rPr>
          <w:rFonts w:asciiTheme="minorHAnsi" w:hAnsiTheme="minorHAnsi" w:cstheme="minorHAnsi"/>
          <w:sz w:val="24"/>
          <w:szCs w:val="24"/>
        </w:rPr>
        <w:t>s</w:t>
      </w:r>
      <w:r w:rsidRPr="009F6217">
        <w:rPr>
          <w:rFonts w:asciiTheme="minorHAnsi" w:hAnsiTheme="minorHAnsi" w:cstheme="minorHAnsi"/>
          <w:sz w:val="24"/>
          <w:szCs w:val="24"/>
        </w:rPr>
        <w:t xml:space="preserve"> translators and interpreters to comply with the requirement </w:t>
      </w:r>
      <w:r w:rsidR="00456E7C" w:rsidRPr="009F6217">
        <w:rPr>
          <w:rFonts w:asciiTheme="minorHAnsi" w:hAnsiTheme="minorHAnsi" w:cstheme="minorHAnsi"/>
          <w:sz w:val="24"/>
          <w:szCs w:val="24"/>
        </w:rPr>
        <w:t>of</w:t>
      </w:r>
      <w:r w:rsidRPr="009F6217">
        <w:rPr>
          <w:rFonts w:asciiTheme="minorHAnsi" w:hAnsiTheme="minorHAnsi" w:cstheme="minorHAnsi"/>
          <w:sz w:val="24"/>
          <w:szCs w:val="24"/>
        </w:rPr>
        <w:t xml:space="preserve"> only accept</w:t>
      </w:r>
      <w:r w:rsidR="00456E7C" w:rsidRPr="009F6217">
        <w:rPr>
          <w:rFonts w:asciiTheme="minorHAnsi" w:hAnsiTheme="minorHAnsi" w:cstheme="minorHAnsi"/>
          <w:sz w:val="24"/>
          <w:szCs w:val="24"/>
        </w:rPr>
        <w:t>ing</w:t>
      </w:r>
      <w:r w:rsidRPr="009F6217">
        <w:rPr>
          <w:rFonts w:asciiTheme="minorHAnsi" w:hAnsiTheme="minorHAnsi" w:cstheme="minorHAnsi"/>
          <w:sz w:val="24"/>
          <w:szCs w:val="24"/>
        </w:rPr>
        <w:t xml:space="preserve"> work which they are </w:t>
      </w:r>
    </w:p>
    <w:p w14:paraId="19A4D19A" w14:textId="77777777" w:rsidR="0091671A" w:rsidRDefault="0091671A" w:rsidP="0091671A">
      <w:pPr>
        <w:pStyle w:val="BodyText"/>
        <w:spacing w:line="276" w:lineRule="auto"/>
        <w:rPr>
          <w:rFonts w:asciiTheme="minorHAnsi" w:hAnsiTheme="minorHAnsi" w:cstheme="minorHAnsi"/>
          <w:sz w:val="24"/>
          <w:szCs w:val="24"/>
        </w:rPr>
      </w:pPr>
    </w:p>
    <w:p w14:paraId="48A2723C" w14:textId="6D05FC16" w:rsidR="005D6316" w:rsidRPr="009F6217" w:rsidRDefault="3D42B295" w:rsidP="0091671A">
      <w:pPr>
        <w:pStyle w:val="BodyText"/>
        <w:spacing w:line="276" w:lineRule="auto"/>
        <w:rPr>
          <w:rFonts w:asciiTheme="minorHAnsi" w:hAnsiTheme="minorHAnsi" w:cstheme="minorHAnsi"/>
          <w:sz w:val="24"/>
          <w:szCs w:val="24"/>
        </w:rPr>
      </w:pPr>
      <w:r w:rsidRPr="009F6217">
        <w:rPr>
          <w:rFonts w:asciiTheme="minorHAnsi" w:hAnsiTheme="minorHAnsi" w:cstheme="minorHAnsi"/>
          <w:sz w:val="24"/>
          <w:szCs w:val="24"/>
        </w:rPr>
        <w:t xml:space="preserve">competent to perform, and allow a different practitioner to be sourced where necessary without causing delays to the client. </w:t>
      </w:r>
    </w:p>
    <w:p w14:paraId="52B0A255" w14:textId="755334F8" w:rsidR="005D6316" w:rsidRPr="009F6217" w:rsidRDefault="3D42B295" w:rsidP="009F6217">
      <w:pPr>
        <w:pStyle w:val="BodyText"/>
        <w:numPr>
          <w:ilvl w:val="1"/>
          <w:numId w:val="6"/>
        </w:numPr>
        <w:spacing w:line="276" w:lineRule="auto"/>
        <w:ind w:left="567" w:hanging="567"/>
        <w:rPr>
          <w:rFonts w:asciiTheme="minorHAnsi" w:hAnsiTheme="minorHAnsi" w:cstheme="minorHAnsi"/>
          <w:color w:val="000000" w:themeColor="text1"/>
          <w:sz w:val="24"/>
          <w:szCs w:val="24"/>
        </w:rPr>
      </w:pPr>
      <w:r w:rsidRPr="009F6217">
        <w:rPr>
          <w:rFonts w:asciiTheme="minorHAnsi" w:hAnsiTheme="minorHAnsi" w:cstheme="minorHAnsi"/>
          <w:sz w:val="24"/>
          <w:szCs w:val="24"/>
        </w:rPr>
        <w:t xml:space="preserve">If it becomes apparent during the course of an assignment that expertise beyond the practitioner’s competence is required, </w:t>
      </w:r>
      <w:r w:rsidR="00456E7C" w:rsidRPr="009F6217">
        <w:rPr>
          <w:rFonts w:asciiTheme="minorHAnsi" w:hAnsiTheme="minorHAnsi" w:cstheme="minorHAnsi"/>
          <w:sz w:val="24"/>
          <w:szCs w:val="24"/>
        </w:rPr>
        <w:t>LSPs</w:t>
      </w:r>
      <w:r w:rsidRPr="009F6217">
        <w:rPr>
          <w:rFonts w:asciiTheme="minorHAnsi" w:hAnsiTheme="minorHAnsi" w:cstheme="minorHAnsi"/>
          <w:sz w:val="24"/>
          <w:szCs w:val="24"/>
        </w:rPr>
        <w:t xml:space="preserve"> work with the practitioner and clients to resolve the situation. Where it becomes apparent only after the acceptance or commencement of the assignment that a competence level beyond that of the translator or interpreter is required, translators or interpreters who identify this </w:t>
      </w:r>
      <w:r w:rsidR="00E57F66" w:rsidRPr="009F6217">
        <w:rPr>
          <w:rFonts w:asciiTheme="minorHAnsi" w:hAnsiTheme="minorHAnsi" w:cstheme="minorHAnsi"/>
          <w:sz w:val="24"/>
          <w:szCs w:val="24"/>
        </w:rPr>
        <w:t>are not</w:t>
      </w:r>
      <w:r w:rsidRPr="009F6217">
        <w:rPr>
          <w:rFonts w:asciiTheme="minorHAnsi" w:hAnsiTheme="minorHAnsi" w:cstheme="minorHAnsi"/>
          <w:sz w:val="24"/>
          <w:szCs w:val="24"/>
        </w:rPr>
        <w:t xml:space="preserve"> penalised for doing so. </w:t>
      </w:r>
    </w:p>
    <w:p w14:paraId="0AFBAFA1" w14:textId="77777777" w:rsidR="0091671A" w:rsidRDefault="0091671A" w:rsidP="009F6217">
      <w:pPr>
        <w:pStyle w:val="BodyText"/>
        <w:spacing w:line="276" w:lineRule="auto"/>
        <w:rPr>
          <w:rFonts w:asciiTheme="minorHAnsi" w:hAnsiTheme="minorHAnsi" w:cstheme="minorHAnsi"/>
          <w:i/>
          <w:iCs/>
          <w:sz w:val="24"/>
          <w:szCs w:val="24"/>
        </w:rPr>
      </w:pPr>
    </w:p>
    <w:p w14:paraId="467CB437" w14:textId="6309D34A" w:rsidR="005D6316" w:rsidRPr="009F6217" w:rsidRDefault="005D6316" w:rsidP="009F6217">
      <w:pPr>
        <w:pStyle w:val="BodyText"/>
        <w:spacing w:line="276" w:lineRule="auto"/>
        <w:rPr>
          <w:rFonts w:asciiTheme="minorHAnsi" w:hAnsiTheme="minorHAnsi" w:cstheme="minorHAnsi"/>
          <w:i/>
          <w:iCs/>
          <w:sz w:val="24"/>
          <w:szCs w:val="24"/>
        </w:rPr>
      </w:pPr>
      <w:r w:rsidRPr="009F6217">
        <w:rPr>
          <w:rFonts w:asciiTheme="minorHAnsi" w:hAnsiTheme="minorHAnsi" w:cstheme="minorHAnsi"/>
          <w:i/>
          <w:iCs/>
          <w:sz w:val="24"/>
          <w:szCs w:val="24"/>
        </w:rPr>
        <w:t>Ethical</w:t>
      </w:r>
      <w:r w:rsidR="00B322A3" w:rsidRPr="009F6217">
        <w:rPr>
          <w:rFonts w:asciiTheme="minorHAnsi" w:hAnsiTheme="minorHAnsi" w:cstheme="minorHAnsi"/>
          <w:i/>
          <w:iCs/>
          <w:sz w:val="24"/>
          <w:szCs w:val="24"/>
        </w:rPr>
        <w:t xml:space="preserve"> and conduct</w:t>
      </w:r>
      <w:r w:rsidRPr="009F6217">
        <w:rPr>
          <w:rFonts w:asciiTheme="minorHAnsi" w:hAnsiTheme="minorHAnsi" w:cstheme="minorHAnsi"/>
          <w:i/>
          <w:iCs/>
          <w:sz w:val="24"/>
          <w:szCs w:val="24"/>
        </w:rPr>
        <w:t xml:space="preserve"> issues specific to interpreters</w:t>
      </w:r>
    </w:p>
    <w:p w14:paraId="427EBDA9" w14:textId="5841DCCD" w:rsidR="008E4F0B" w:rsidRPr="009F6217" w:rsidRDefault="3D42B295"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 xml:space="preserve">Where there is a significant discrepancy between the information provided in a briefing and the level of competence required to complete an assignment, </w:t>
      </w:r>
      <w:r w:rsidR="00E57F66" w:rsidRPr="009F6217">
        <w:rPr>
          <w:rFonts w:asciiTheme="minorHAnsi" w:hAnsiTheme="minorHAnsi" w:cstheme="minorHAnsi"/>
          <w:sz w:val="24"/>
          <w:szCs w:val="24"/>
        </w:rPr>
        <w:t>if the interpreter subsequently requests to withdraw from an assignment the</w:t>
      </w:r>
      <w:r w:rsidR="004D0A28" w:rsidRPr="009F6217">
        <w:rPr>
          <w:rFonts w:asciiTheme="minorHAnsi" w:hAnsiTheme="minorHAnsi" w:cstheme="minorHAnsi"/>
          <w:sz w:val="24"/>
          <w:szCs w:val="24"/>
        </w:rPr>
        <w:t xml:space="preserve"> LSPs</w:t>
      </w:r>
      <w:r w:rsidR="00E57F66" w:rsidRPr="009F6217">
        <w:rPr>
          <w:rFonts w:asciiTheme="minorHAnsi" w:hAnsiTheme="minorHAnsi" w:cstheme="minorHAnsi"/>
          <w:sz w:val="24"/>
          <w:szCs w:val="24"/>
        </w:rPr>
        <w:t xml:space="preserve"> </w:t>
      </w:r>
      <w:r w:rsidR="004D0A28" w:rsidRPr="009F6217">
        <w:rPr>
          <w:rFonts w:asciiTheme="minorHAnsi" w:hAnsiTheme="minorHAnsi" w:cstheme="minorHAnsi"/>
          <w:sz w:val="24"/>
          <w:szCs w:val="24"/>
        </w:rPr>
        <w:t>do</w:t>
      </w:r>
      <w:r w:rsidR="00E57F66" w:rsidRPr="009F6217">
        <w:rPr>
          <w:rFonts w:asciiTheme="minorHAnsi" w:hAnsiTheme="minorHAnsi" w:cstheme="minorHAnsi"/>
          <w:sz w:val="24"/>
          <w:szCs w:val="24"/>
        </w:rPr>
        <w:t xml:space="preserve"> not penalise</w:t>
      </w:r>
      <w:r w:rsidR="004D0A28" w:rsidRPr="009F6217">
        <w:rPr>
          <w:rFonts w:asciiTheme="minorHAnsi" w:hAnsiTheme="minorHAnsi" w:cstheme="minorHAnsi"/>
          <w:sz w:val="24"/>
          <w:szCs w:val="24"/>
        </w:rPr>
        <w:t xml:space="preserve"> the interpreter</w:t>
      </w:r>
      <w:r w:rsidR="00E57F66" w:rsidRPr="009F6217">
        <w:rPr>
          <w:rFonts w:asciiTheme="minorHAnsi" w:hAnsiTheme="minorHAnsi" w:cstheme="minorHAnsi"/>
          <w:sz w:val="24"/>
          <w:szCs w:val="24"/>
        </w:rPr>
        <w:t xml:space="preserve"> for doing so.</w:t>
      </w:r>
    </w:p>
    <w:p w14:paraId="5AE7CC4F" w14:textId="77777777" w:rsidR="00E57F66" w:rsidRPr="009F6217" w:rsidRDefault="00E57F66" w:rsidP="009F6217">
      <w:pPr>
        <w:pStyle w:val="Heading1"/>
        <w:numPr>
          <w:ilvl w:val="0"/>
          <w:numId w:val="0"/>
        </w:numPr>
        <w:spacing w:line="276" w:lineRule="auto"/>
        <w:jc w:val="both"/>
        <w:rPr>
          <w:rFonts w:asciiTheme="minorHAnsi" w:hAnsiTheme="minorHAnsi" w:cstheme="minorHAnsi"/>
          <w:sz w:val="24"/>
          <w:szCs w:val="24"/>
        </w:rPr>
      </w:pPr>
    </w:p>
    <w:p w14:paraId="7E447F27" w14:textId="28BFA348" w:rsidR="002604C2" w:rsidRPr="009F6217" w:rsidRDefault="00000000" w:rsidP="009F6217">
      <w:pPr>
        <w:pStyle w:val="Heading1"/>
        <w:spacing w:line="276" w:lineRule="auto"/>
        <w:jc w:val="both"/>
        <w:rPr>
          <w:rFonts w:asciiTheme="minorHAnsi" w:hAnsiTheme="minorHAnsi" w:cstheme="minorHAnsi"/>
          <w:sz w:val="24"/>
          <w:szCs w:val="24"/>
        </w:rPr>
      </w:pPr>
      <w:hyperlink w:anchor="bookmark0" w:tooltip="Current Document">
        <w:bookmarkStart w:id="24" w:name="bookmark54"/>
        <w:bookmarkStart w:id="25" w:name="bookmark52"/>
        <w:bookmarkStart w:id="26" w:name="bookmark55"/>
        <w:bookmarkStart w:id="27" w:name="bookmark51"/>
        <w:bookmarkStart w:id="28" w:name="_Toc94685435"/>
        <w:bookmarkStart w:id="29" w:name="_Toc100052504"/>
        <w:bookmarkEnd w:id="24"/>
        <w:r w:rsidR="008E4F0B" w:rsidRPr="009F6217">
          <w:rPr>
            <w:rFonts w:asciiTheme="minorHAnsi" w:hAnsiTheme="minorHAnsi" w:cstheme="minorHAnsi"/>
            <w:sz w:val="24"/>
            <w:szCs w:val="24"/>
          </w:rPr>
          <w:t>Impartiality</w:t>
        </w:r>
        <w:bookmarkEnd w:id="25"/>
        <w:bookmarkEnd w:id="26"/>
        <w:bookmarkEnd w:id="27"/>
        <w:bookmarkEnd w:id="28"/>
        <w:bookmarkEnd w:id="29"/>
      </w:hyperlink>
    </w:p>
    <w:p w14:paraId="1C93B917" w14:textId="04977271" w:rsidR="0099729D" w:rsidRPr="009F6217" w:rsidRDefault="004D0A28" w:rsidP="009F6217">
      <w:pPr>
        <w:pStyle w:val="BodyText"/>
        <w:numPr>
          <w:ilvl w:val="1"/>
          <w:numId w:val="6"/>
        </w:numPr>
        <w:spacing w:line="276" w:lineRule="auto"/>
        <w:ind w:left="567" w:hanging="567"/>
        <w:rPr>
          <w:rFonts w:asciiTheme="minorHAnsi" w:hAnsiTheme="minorHAnsi" w:cstheme="minorHAnsi"/>
          <w:sz w:val="24"/>
          <w:szCs w:val="24"/>
        </w:rPr>
      </w:pPr>
      <w:bookmarkStart w:id="30" w:name="bookmark56"/>
      <w:bookmarkEnd w:id="30"/>
      <w:r w:rsidRPr="009F6217">
        <w:rPr>
          <w:rFonts w:asciiTheme="minorHAnsi" w:hAnsiTheme="minorHAnsi" w:cstheme="minorHAnsi"/>
          <w:sz w:val="24"/>
          <w:szCs w:val="24"/>
        </w:rPr>
        <w:t xml:space="preserve">LSPs encourage </w:t>
      </w:r>
      <w:r w:rsidR="275DB1C8" w:rsidRPr="009F6217">
        <w:rPr>
          <w:rFonts w:asciiTheme="minorHAnsi" w:hAnsiTheme="minorHAnsi" w:cstheme="minorHAnsi"/>
          <w:sz w:val="24"/>
          <w:szCs w:val="24"/>
        </w:rPr>
        <w:t xml:space="preserve">translators or interpreters </w:t>
      </w:r>
      <w:r w:rsidRPr="009F6217">
        <w:rPr>
          <w:rFonts w:asciiTheme="minorHAnsi" w:hAnsiTheme="minorHAnsi" w:cstheme="minorHAnsi"/>
          <w:sz w:val="24"/>
          <w:szCs w:val="24"/>
        </w:rPr>
        <w:t xml:space="preserve">who </w:t>
      </w:r>
      <w:r w:rsidR="275DB1C8" w:rsidRPr="009F6217">
        <w:rPr>
          <w:rFonts w:asciiTheme="minorHAnsi" w:hAnsiTheme="minorHAnsi" w:cstheme="minorHAnsi"/>
          <w:sz w:val="24"/>
          <w:szCs w:val="24"/>
        </w:rPr>
        <w:t>believe</w:t>
      </w:r>
      <w:r w:rsidRPr="009F6217">
        <w:rPr>
          <w:rFonts w:asciiTheme="minorHAnsi" w:hAnsiTheme="minorHAnsi" w:cstheme="minorHAnsi"/>
          <w:sz w:val="24"/>
          <w:szCs w:val="24"/>
        </w:rPr>
        <w:t xml:space="preserve"> that</w:t>
      </w:r>
      <w:r w:rsidR="275DB1C8" w:rsidRPr="009F6217">
        <w:rPr>
          <w:rFonts w:asciiTheme="minorHAnsi" w:hAnsiTheme="minorHAnsi" w:cstheme="minorHAnsi"/>
          <w:sz w:val="24"/>
          <w:szCs w:val="24"/>
        </w:rPr>
        <w:t xml:space="preserve"> they are unable to maintain impartiality </w:t>
      </w:r>
      <w:r w:rsidRPr="009F6217">
        <w:rPr>
          <w:rFonts w:asciiTheme="minorHAnsi" w:hAnsiTheme="minorHAnsi" w:cstheme="minorHAnsi"/>
          <w:sz w:val="24"/>
          <w:szCs w:val="24"/>
        </w:rPr>
        <w:t xml:space="preserve">to </w:t>
      </w:r>
      <w:r w:rsidR="00887808" w:rsidRPr="009F6217">
        <w:rPr>
          <w:rFonts w:asciiTheme="minorHAnsi" w:hAnsiTheme="minorHAnsi" w:cstheme="minorHAnsi"/>
          <w:sz w:val="24"/>
          <w:szCs w:val="24"/>
        </w:rPr>
        <w:t>convey this to</w:t>
      </w:r>
      <w:r w:rsidR="004D6686" w:rsidRPr="009F6217">
        <w:rPr>
          <w:rFonts w:asciiTheme="minorHAnsi" w:hAnsiTheme="minorHAnsi" w:cstheme="minorHAnsi"/>
          <w:sz w:val="24"/>
          <w:szCs w:val="24"/>
        </w:rPr>
        <w:t xml:space="preserve"> all clients who are part of the assignment</w:t>
      </w:r>
      <w:r w:rsidRPr="009F6217">
        <w:rPr>
          <w:rFonts w:asciiTheme="minorHAnsi" w:hAnsiTheme="minorHAnsi" w:cstheme="minorHAnsi"/>
          <w:sz w:val="24"/>
          <w:szCs w:val="24"/>
        </w:rPr>
        <w:t xml:space="preserve">. </w:t>
      </w:r>
      <w:r w:rsidR="004D6686" w:rsidRPr="009F6217">
        <w:rPr>
          <w:rFonts w:asciiTheme="minorHAnsi" w:hAnsiTheme="minorHAnsi" w:cstheme="minorHAnsi"/>
          <w:sz w:val="24"/>
          <w:szCs w:val="24"/>
        </w:rPr>
        <w:t xml:space="preserve">Translators and interpreters consider the consequences of their inability to maintain impartiality on their own ability to continue in the assignment. They also acknowledge the responses from all other clients who are part of the assignment in relation to the translator’s or interpreter’s inability to maintain impartiality. Where possible, </w:t>
      </w:r>
      <w:r w:rsidRPr="009F6217">
        <w:rPr>
          <w:rFonts w:asciiTheme="minorHAnsi" w:hAnsiTheme="minorHAnsi" w:cstheme="minorHAnsi"/>
          <w:sz w:val="24"/>
          <w:szCs w:val="24"/>
        </w:rPr>
        <w:t xml:space="preserve">LSPs </w:t>
      </w:r>
      <w:r w:rsidR="004D6686" w:rsidRPr="009F6217">
        <w:rPr>
          <w:rFonts w:asciiTheme="minorHAnsi" w:hAnsiTheme="minorHAnsi" w:cstheme="minorHAnsi"/>
          <w:sz w:val="24"/>
          <w:szCs w:val="24"/>
        </w:rPr>
        <w:t>work</w:t>
      </w:r>
      <w:r w:rsidR="275DB1C8" w:rsidRPr="009F6217">
        <w:rPr>
          <w:rFonts w:asciiTheme="minorHAnsi" w:hAnsiTheme="minorHAnsi" w:cstheme="minorHAnsi"/>
          <w:sz w:val="24"/>
          <w:szCs w:val="24"/>
        </w:rPr>
        <w:t xml:space="preserve"> </w:t>
      </w:r>
      <w:r w:rsidR="004D6686" w:rsidRPr="009F6217">
        <w:rPr>
          <w:rFonts w:asciiTheme="minorHAnsi" w:hAnsiTheme="minorHAnsi" w:cstheme="minorHAnsi"/>
          <w:sz w:val="24"/>
          <w:szCs w:val="24"/>
        </w:rPr>
        <w:t xml:space="preserve">with translators and interpreters </w:t>
      </w:r>
      <w:r w:rsidR="009F6217" w:rsidRPr="009F6217">
        <w:rPr>
          <w:rFonts w:asciiTheme="minorHAnsi" w:hAnsiTheme="minorHAnsi" w:cstheme="minorHAnsi"/>
          <w:sz w:val="24"/>
          <w:szCs w:val="24"/>
        </w:rPr>
        <w:t>to</w:t>
      </w:r>
      <w:r w:rsidRPr="009F6217">
        <w:rPr>
          <w:rFonts w:asciiTheme="minorHAnsi" w:hAnsiTheme="minorHAnsi" w:cstheme="minorHAnsi"/>
          <w:sz w:val="24"/>
          <w:szCs w:val="24"/>
        </w:rPr>
        <w:t xml:space="preserve"> </w:t>
      </w:r>
      <w:r w:rsidR="275DB1C8" w:rsidRPr="009F6217">
        <w:rPr>
          <w:rFonts w:asciiTheme="minorHAnsi" w:hAnsiTheme="minorHAnsi" w:cstheme="minorHAnsi"/>
          <w:sz w:val="24"/>
          <w:szCs w:val="24"/>
        </w:rPr>
        <w:t>suggest a course of action</w:t>
      </w:r>
      <w:r w:rsidR="009F6217" w:rsidRPr="009F6217">
        <w:rPr>
          <w:rFonts w:asciiTheme="minorHAnsi" w:hAnsiTheme="minorHAnsi" w:cstheme="minorHAnsi"/>
          <w:sz w:val="24"/>
          <w:szCs w:val="24"/>
        </w:rPr>
        <w:t>s</w:t>
      </w:r>
      <w:r w:rsidR="275DB1C8" w:rsidRPr="009F6217">
        <w:rPr>
          <w:rFonts w:asciiTheme="minorHAnsi" w:hAnsiTheme="minorHAnsi" w:cstheme="minorHAnsi"/>
          <w:sz w:val="24"/>
          <w:szCs w:val="24"/>
        </w:rPr>
        <w:t xml:space="preserve"> to address </w:t>
      </w:r>
      <w:r w:rsidR="009F6217" w:rsidRPr="009F6217">
        <w:rPr>
          <w:rFonts w:asciiTheme="minorHAnsi" w:hAnsiTheme="minorHAnsi" w:cstheme="minorHAnsi"/>
          <w:sz w:val="24"/>
          <w:szCs w:val="24"/>
        </w:rPr>
        <w:t>s</w:t>
      </w:r>
      <w:r w:rsidR="275DB1C8" w:rsidRPr="009F6217">
        <w:rPr>
          <w:rFonts w:asciiTheme="minorHAnsi" w:hAnsiTheme="minorHAnsi" w:cstheme="minorHAnsi"/>
          <w:sz w:val="24"/>
          <w:szCs w:val="24"/>
        </w:rPr>
        <w:t>ituation</w:t>
      </w:r>
      <w:r w:rsidR="009F6217" w:rsidRPr="009F6217">
        <w:rPr>
          <w:rFonts w:asciiTheme="minorHAnsi" w:hAnsiTheme="minorHAnsi" w:cstheme="minorHAnsi"/>
          <w:sz w:val="24"/>
          <w:szCs w:val="24"/>
        </w:rPr>
        <w:t>s where impartiality may not be maintained</w:t>
      </w:r>
      <w:r w:rsidR="275DB1C8" w:rsidRPr="009F6217">
        <w:rPr>
          <w:rFonts w:asciiTheme="minorHAnsi" w:hAnsiTheme="minorHAnsi" w:cstheme="minorHAnsi"/>
          <w:sz w:val="24"/>
          <w:szCs w:val="24"/>
        </w:rPr>
        <w:t>.</w:t>
      </w:r>
    </w:p>
    <w:p w14:paraId="6D3B9D2F" w14:textId="2798D4F0" w:rsidR="008E4F0B" w:rsidRPr="009F6217" w:rsidRDefault="00E978D1"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 xml:space="preserve">Where an inadequate </w:t>
      </w:r>
      <w:r w:rsidR="004D6686" w:rsidRPr="009F6217">
        <w:rPr>
          <w:rFonts w:asciiTheme="minorHAnsi" w:hAnsiTheme="minorHAnsi" w:cstheme="minorHAnsi"/>
          <w:sz w:val="24"/>
          <w:szCs w:val="24"/>
        </w:rPr>
        <w:t xml:space="preserve">or no </w:t>
      </w:r>
      <w:r w:rsidRPr="009F6217">
        <w:rPr>
          <w:rFonts w:asciiTheme="minorHAnsi" w:hAnsiTheme="minorHAnsi" w:cstheme="minorHAnsi"/>
          <w:sz w:val="24"/>
          <w:szCs w:val="24"/>
        </w:rPr>
        <w:t xml:space="preserve">briefing has been provided to the translator or interpreter in advance, and the situation could not have been known beforehand, the practitioner </w:t>
      </w:r>
      <w:r w:rsidR="00E57F66" w:rsidRPr="009F6217">
        <w:rPr>
          <w:rFonts w:asciiTheme="minorHAnsi" w:hAnsiTheme="minorHAnsi" w:cstheme="minorHAnsi"/>
          <w:sz w:val="24"/>
          <w:szCs w:val="24"/>
        </w:rPr>
        <w:t>is</w:t>
      </w:r>
      <w:r w:rsidRPr="009F6217">
        <w:rPr>
          <w:rFonts w:asciiTheme="minorHAnsi" w:hAnsiTheme="minorHAnsi" w:cstheme="minorHAnsi"/>
          <w:sz w:val="24"/>
          <w:szCs w:val="24"/>
        </w:rPr>
        <w:t xml:space="preserve"> </w:t>
      </w:r>
      <w:r w:rsidR="00BD2936" w:rsidRPr="009F6217">
        <w:rPr>
          <w:rFonts w:asciiTheme="minorHAnsi" w:hAnsiTheme="minorHAnsi" w:cstheme="minorHAnsi"/>
          <w:sz w:val="24"/>
          <w:szCs w:val="24"/>
        </w:rPr>
        <w:t>not</w:t>
      </w:r>
      <w:r w:rsidRPr="009F6217">
        <w:rPr>
          <w:rFonts w:asciiTheme="minorHAnsi" w:hAnsiTheme="minorHAnsi" w:cstheme="minorHAnsi"/>
          <w:sz w:val="24"/>
          <w:szCs w:val="24"/>
        </w:rPr>
        <w:t xml:space="preserve"> penalised for </w:t>
      </w:r>
      <w:r w:rsidR="005507FE" w:rsidRPr="009F6217">
        <w:rPr>
          <w:rFonts w:asciiTheme="minorHAnsi" w:hAnsiTheme="minorHAnsi" w:cstheme="minorHAnsi"/>
          <w:sz w:val="24"/>
          <w:szCs w:val="24"/>
        </w:rPr>
        <w:t xml:space="preserve">requesting to </w:t>
      </w:r>
      <w:r w:rsidRPr="009F6217">
        <w:rPr>
          <w:rFonts w:asciiTheme="minorHAnsi" w:hAnsiTheme="minorHAnsi" w:cstheme="minorHAnsi"/>
          <w:sz w:val="24"/>
          <w:szCs w:val="24"/>
        </w:rPr>
        <w:t xml:space="preserve">withdraw from an assignment. </w:t>
      </w:r>
    </w:p>
    <w:p w14:paraId="617B9503" w14:textId="58D2DF5D" w:rsidR="005507FE" w:rsidRPr="009F6217" w:rsidRDefault="004D0A28" w:rsidP="009F6217">
      <w:pPr>
        <w:pStyle w:val="BodyText"/>
        <w:numPr>
          <w:ilvl w:val="1"/>
          <w:numId w:val="6"/>
        </w:numPr>
        <w:spacing w:line="276" w:lineRule="auto"/>
        <w:ind w:left="567" w:hanging="567"/>
        <w:rPr>
          <w:rFonts w:asciiTheme="minorHAnsi" w:hAnsiTheme="minorHAnsi" w:cstheme="minorHAnsi"/>
          <w:sz w:val="24"/>
          <w:szCs w:val="24"/>
        </w:rPr>
      </w:pPr>
      <w:bookmarkStart w:id="31" w:name="bookmark33"/>
      <w:r w:rsidRPr="009F6217">
        <w:rPr>
          <w:rFonts w:asciiTheme="minorHAnsi" w:hAnsiTheme="minorHAnsi" w:cstheme="minorHAnsi"/>
          <w:sz w:val="24"/>
          <w:szCs w:val="24"/>
        </w:rPr>
        <w:t>LSPs do not penalise i</w:t>
      </w:r>
      <w:r w:rsidR="005507FE" w:rsidRPr="009F6217">
        <w:rPr>
          <w:rFonts w:asciiTheme="minorHAnsi" w:hAnsiTheme="minorHAnsi" w:cstheme="minorHAnsi"/>
          <w:sz w:val="24"/>
          <w:szCs w:val="24"/>
        </w:rPr>
        <w:t>nterpreters and translators who disclose a potential conflict of interest.</w:t>
      </w:r>
      <w:bookmarkEnd w:id="31"/>
      <w:r w:rsidR="005507FE" w:rsidRPr="009F6217">
        <w:rPr>
          <w:rFonts w:asciiTheme="minorHAnsi" w:hAnsiTheme="minorHAnsi" w:cstheme="minorHAnsi"/>
          <w:sz w:val="24"/>
          <w:szCs w:val="24"/>
        </w:rPr>
        <w:t xml:space="preserve"> This situation applies to a potential conflict of interest, a perceived conflict of interest, or an actual conflict of interest.</w:t>
      </w:r>
    </w:p>
    <w:p w14:paraId="02F4144D" w14:textId="748D5C9F" w:rsidR="005849BE" w:rsidRDefault="005849BE" w:rsidP="009F6217">
      <w:pPr>
        <w:pStyle w:val="BodyText"/>
        <w:spacing w:line="276" w:lineRule="auto"/>
        <w:rPr>
          <w:rFonts w:asciiTheme="minorHAnsi" w:hAnsiTheme="minorHAnsi" w:cstheme="minorHAnsi"/>
          <w:sz w:val="24"/>
          <w:szCs w:val="24"/>
        </w:rPr>
      </w:pPr>
    </w:p>
    <w:p w14:paraId="6E27353F" w14:textId="7132AAE5" w:rsidR="0091671A" w:rsidRDefault="0091671A" w:rsidP="009F6217">
      <w:pPr>
        <w:pStyle w:val="BodyText"/>
        <w:spacing w:line="276" w:lineRule="auto"/>
        <w:rPr>
          <w:rFonts w:asciiTheme="minorHAnsi" w:hAnsiTheme="minorHAnsi" w:cstheme="minorHAnsi"/>
          <w:sz w:val="24"/>
          <w:szCs w:val="24"/>
        </w:rPr>
      </w:pPr>
    </w:p>
    <w:p w14:paraId="3FD2FA85" w14:textId="77777777" w:rsidR="0091671A" w:rsidRPr="009F6217" w:rsidRDefault="0091671A" w:rsidP="009F6217">
      <w:pPr>
        <w:pStyle w:val="BodyText"/>
        <w:spacing w:line="276" w:lineRule="auto"/>
        <w:rPr>
          <w:rFonts w:asciiTheme="minorHAnsi" w:hAnsiTheme="minorHAnsi" w:cstheme="minorHAnsi"/>
          <w:sz w:val="24"/>
          <w:szCs w:val="24"/>
        </w:rPr>
      </w:pPr>
    </w:p>
    <w:p w14:paraId="2A49C8DA" w14:textId="77777777" w:rsidR="0091671A" w:rsidRDefault="0091671A" w:rsidP="0091671A">
      <w:pPr>
        <w:pStyle w:val="Heading1"/>
        <w:numPr>
          <w:ilvl w:val="0"/>
          <w:numId w:val="0"/>
        </w:numPr>
        <w:spacing w:line="276" w:lineRule="auto"/>
        <w:jc w:val="both"/>
        <w:rPr>
          <w:rFonts w:asciiTheme="minorHAnsi" w:hAnsiTheme="minorHAnsi" w:cstheme="minorHAnsi"/>
          <w:sz w:val="24"/>
          <w:szCs w:val="24"/>
        </w:rPr>
      </w:pPr>
      <w:bookmarkStart w:id="32" w:name="_Toc100052505"/>
    </w:p>
    <w:p w14:paraId="551E7FBC" w14:textId="5C00EB25" w:rsidR="002604C2" w:rsidRPr="009F6217" w:rsidRDefault="008E4F0B" w:rsidP="009F6217">
      <w:pPr>
        <w:pStyle w:val="Heading1"/>
        <w:spacing w:line="276" w:lineRule="auto"/>
        <w:jc w:val="both"/>
        <w:rPr>
          <w:rFonts w:asciiTheme="minorHAnsi" w:hAnsiTheme="minorHAnsi" w:cstheme="minorHAnsi"/>
          <w:sz w:val="24"/>
          <w:szCs w:val="24"/>
        </w:rPr>
      </w:pPr>
      <w:r w:rsidRPr="009F6217">
        <w:rPr>
          <w:rFonts w:asciiTheme="minorHAnsi" w:hAnsiTheme="minorHAnsi" w:cstheme="minorHAnsi"/>
          <w:sz w:val="24"/>
          <w:szCs w:val="24"/>
        </w:rPr>
        <w:t>Accuracy</w:t>
      </w:r>
      <w:bookmarkEnd w:id="32"/>
    </w:p>
    <w:p w14:paraId="7232AB19" w14:textId="0CAC3C79" w:rsidR="005D6316" w:rsidRPr="009F6217" w:rsidRDefault="3D42B295" w:rsidP="009F6217">
      <w:pPr>
        <w:pStyle w:val="BodyText"/>
        <w:numPr>
          <w:ilvl w:val="1"/>
          <w:numId w:val="6"/>
        </w:numPr>
        <w:spacing w:line="276" w:lineRule="auto"/>
        <w:ind w:left="567" w:hanging="567"/>
        <w:rPr>
          <w:rFonts w:asciiTheme="minorHAnsi" w:hAnsiTheme="minorHAnsi" w:cstheme="minorHAnsi"/>
          <w:i/>
          <w:iCs/>
          <w:sz w:val="24"/>
          <w:szCs w:val="24"/>
        </w:rPr>
      </w:pPr>
      <w:bookmarkStart w:id="33" w:name="bookmark67"/>
      <w:bookmarkStart w:id="34" w:name="bookmark69"/>
      <w:bookmarkStart w:id="35" w:name="bookmark68"/>
      <w:bookmarkEnd w:id="33"/>
      <w:bookmarkEnd w:id="34"/>
      <w:r w:rsidRPr="009F6217">
        <w:rPr>
          <w:rFonts w:asciiTheme="minorHAnsi" w:hAnsiTheme="minorHAnsi" w:cstheme="minorHAnsi"/>
          <w:sz w:val="24"/>
          <w:szCs w:val="24"/>
        </w:rPr>
        <w:t xml:space="preserve">The transfer of a source message without omission, addition or distortion is a key principle of ethical practice. </w:t>
      </w:r>
      <w:r w:rsidR="00EC057A" w:rsidRPr="009F6217">
        <w:rPr>
          <w:rFonts w:asciiTheme="minorHAnsi" w:hAnsiTheme="minorHAnsi" w:cstheme="minorHAnsi"/>
          <w:sz w:val="24"/>
          <w:szCs w:val="24"/>
        </w:rPr>
        <w:t xml:space="preserve">LSPs that become aware that </w:t>
      </w:r>
      <w:r w:rsidRPr="009F6217">
        <w:rPr>
          <w:rFonts w:asciiTheme="minorHAnsi" w:hAnsiTheme="minorHAnsi" w:cstheme="minorHAnsi"/>
          <w:sz w:val="24"/>
          <w:szCs w:val="24"/>
        </w:rPr>
        <w:t xml:space="preserve">a brief requires </w:t>
      </w:r>
      <w:r w:rsidR="009F6217" w:rsidRPr="009F6217">
        <w:rPr>
          <w:rFonts w:asciiTheme="minorHAnsi" w:hAnsiTheme="minorHAnsi" w:cstheme="minorHAnsi"/>
          <w:sz w:val="24"/>
          <w:szCs w:val="24"/>
        </w:rPr>
        <w:t xml:space="preserve">a </w:t>
      </w:r>
      <w:r w:rsidR="00EC057A" w:rsidRPr="009F6217">
        <w:rPr>
          <w:rFonts w:asciiTheme="minorHAnsi" w:hAnsiTheme="minorHAnsi" w:cstheme="minorHAnsi"/>
          <w:sz w:val="24"/>
          <w:szCs w:val="24"/>
        </w:rPr>
        <w:t>depart</w:t>
      </w:r>
      <w:r w:rsidR="009F6217" w:rsidRPr="009F6217">
        <w:rPr>
          <w:rFonts w:asciiTheme="minorHAnsi" w:hAnsiTheme="minorHAnsi" w:cstheme="minorHAnsi"/>
          <w:sz w:val="24"/>
          <w:szCs w:val="24"/>
        </w:rPr>
        <w:t>ure</w:t>
      </w:r>
      <w:r w:rsidRPr="009F6217">
        <w:rPr>
          <w:rFonts w:asciiTheme="minorHAnsi" w:hAnsiTheme="minorHAnsi" w:cstheme="minorHAnsi"/>
          <w:sz w:val="24"/>
          <w:szCs w:val="24"/>
        </w:rPr>
        <w:t xml:space="preserve"> from this principle</w:t>
      </w:r>
      <w:r w:rsidR="00EC057A" w:rsidRPr="009F6217">
        <w:rPr>
          <w:rFonts w:asciiTheme="minorHAnsi" w:hAnsiTheme="minorHAnsi" w:cstheme="minorHAnsi"/>
          <w:sz w:val="24"/>
          <w:szCs w:val="24"/>
        </w:rPr>
        <w:t xml:space="preserve"> </w:t>
      </w:r>
      <w:r w:rsidR="009F6217" w:rsidRPr="009F6217">
        <w:rPr>
          <w:rFonts w:asciiTheme="minorHAnsi" w:hAnsiTheme="minorHAnsi" w:cstheme="minorHAnsi"/>
          <w:sz w:val="24"/>
          <w:szCs w:val="24"/>
        </w:rPr>
        <w:t>provide a clear</w:t>
      </w:r>
      <w:r w:rsidR="00EC057A" w:rsidRPr="009F6217">
        <w:rPr>
          <w:rFonts w:asciiTheme="minorHAnsi" w:hAnsiTheme="minorHAnsi" w:cstheme="minorHAnsi"/>
          <w:sz w:val="24"/>
          <w:szCs w:val="24"/>
        </w:rPr>
        <w:t xml:space="preserve"> expla</w:t>
      </w:r>
      <w:r w:rsidR="009F6217" w:rsidRPr="009F6217">
        <w:rPr>
          <w:rFonts w:asciiTheme="minorHAnsi" w:hAnsiTheme="minorHAnsi" w:cstheme="minorHAnsi"/>
          <w:sz w:val="24"/>
          <w:szCs w:val="24"/>
        </w:rPr>
        <w:t>nation</w:t>
      </w:r>
      <w:r w:rsidR="00EC057A" w:rsidRPr="009F6217">
        <w:rPr>
          <w:rFonts w:asciiTheme="minorHAnsi" w:hAnsiTheme="minorHAnsi" w:cstheme="minorHAnsi"/>
          <w:sz w:val="24"/>
          <w:szCs w:val="24"/>
        </w:rPr>
        <w:t xml:space="preserve"> </w:t>
      </w:r>
      <w:r w:rsidRPr="009F6217">
        <w:rPr>
          <w:rFonts w:asciiTheme="minorHAnsi" w:hAnsiTheme="minorHAnsi" w:cstheme="minorHAnsi"/>
          <w:sz w:val="24"/>
          <w:szCs w:val="24"/>
        </w:rPr>
        <w:t>why this is required and how this is to be operationalised. This includes informing other key stakeholders, i.e. consumers of translation/interpreting services, of the departure from this principle.</w:t>
      </w:r>
      <w:bookmarkEnd w:id="35"/>
    </w:p>
    <w:p w14:paraId="20280CBD" w14:textId="77777777" w:rsidR="0091671A" w:rsidRDefault="0091671A" w:rsidP="009F6217">
      <w:pPr>
        <w:pStyle w:val="BodyText"/>
        <w:spacing w:line="276" w:lineRule="auto"/>
        <w:rPr>
          <w:rFonts w:asciiTheme="minorHAnsi" w:hAnsiTheme="minorHAnsi" w:cstheme="minorHAnsi"/>
          <w:i/>
          <w:iCs/>
          <w:sz w:val="24"/>
          <w:szCs w:val="24"/>
        </w:rPr>
      </w:pPr>
    </w:p>
    <w:p w14:paraId="35D80A3F" w14:textId="6BAB27F0" w:rsidR="00B322A3" w:rsidRPr="009F6217" w:rsidRDefault="00B322A3" w:rsidP="009F6217">
      <w:pPr>
        <w:pStyle w:val="BodyText"/>
        <w:spacing w:line="276" w:lineRule="auto"/>
        <w:rPr>
          <w:rFonts w:asciiTheme="minorHAnsi" w:hAnsiTheme="minorHAnsi" w:cstheme="minorHAnsi"/>
          <w:i/>
          <w:iCs/>
          <w:sz w:val="24"/>
          <w:szCs w:val="24"/>
        </w:rPr>
      </w:pPr>
      <w:r w:rsidRPr="009F6217">
        <w:rPr>
          <w:rFonts w:asciiTheme="minorHAnsi" w:hAnsiTheme="minorHAnsi" w:cstheme="minorHAnsi"/>
          <w:i/>
          <w:iCs/>
          <w:sz w:val="24"/>
          <w:szCs w:val="24"/>
        </w:rPr>
        <w:t>Ethical and conduct issues specific to translators</w:t>
      </w:r>
    </w:p>
    <w:p w14:paraId="5A131D5A" w14:textId="3014BB6B" w:rsidR="005D6316" w:rsidRPr="009F6217" w:rsidRDefault="00C61A26"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LSPs</w:t>
      </w:r>
      <w:r w:rsidR="0BC8B2FC" w:rsidRPr="009F6217">
        <w:rPr>
          <w:rFonts w:asciiTheme="minorHAnsi" w:hAnsiTheme="minorHAnsi" w:cstheme="minorHAnsi"/>
          <w:sz w:val="24"/>
          <w:szCs w:val="24"/>
        </w:rPr>
        <w:t xml:space="preserve"> provide time frames for assignments so that translators have sufficient time to research and complete a translation to ensure its accuracy.</w:t>
      </w:r>
    </w:p>
    <w:p w14:paraId="06A32323" w14:textId="6BDEAD7B" w:rsidR="005D6316" w:rsidRPr="009F6217" w:rsidRDefault="0BC8B2FC"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 xml:space="preserve">When </w:t>
      </w:r>
      <w:r w:rsidR="00C61A26" w:rsidRPr="009F6217">
        <w:rPr>
          <w:rFonts w:asciiTheme="minorHAnsi" w:hAnsiTheme="minorHAnsi" w:cstheme="minorHAnsi"/>
          <w:sz w:val="24"/>
          <w:szCs w:val="24"/>
        </w:rPr>
        <w:t xml:space="preserve">an LSP </w:t>
      </w:r>
      <w:r w:rsidRPr="009F6217">
        <w:rPr>
          <w:rFonts w:asciiTheme="minorHAnsi" w:hAnsiTheme="minorHAnsi" w:cstheme="minorHAnsi"/>
          <w:sz w:val="24"/>
          <w:szCs w:val="24"/>
        </w:rPr>
        <w:t>client request</w:t>
      </w:r>
      <w:r w:rsidR="00C61A26" w:rsidRPr="009F6217">
        <w:rPr>
          <w:rFonts w:asciiTheme="minorHAnsi" w:hAnsiTheme="minorHAnsi" w:cstheme="minorHAnsi"/>
          <w:sz w:val="24"/>
          <w:szCs w:val="24"/>
        </w:rPr>
        <w:t>s</w:t>
      </w:r>
      <w:r w:rsidRPr="009F6217">
        <w:rPr>
          <w:rFonts w:asciiTheme="minorHAnsi" w:hAnsiTheme="minorHAnsi" w:cstheme="minorHAnsi"/>
          <w:sz w:val="24"/>
          <w:szCs w:val="24"/>
        </w:rPr>
        <w:t xml:space="preserve"> changes in a translation,</w:t>
      </w:r>
      <w:r w:rsidR="00C61A26" w:rsidRPr="009F6217">
        <w:rPr>
          <w:rFonts w:asciiTheme="minorHAnsi" w:hAnsiTheme="minorHAnsi" w:cstheme="minorHAnsi"/>
          <w:sz w:val="24"/>
          <w:szCs w:val="24"/>
        </w:rPr>
        <w:t xml:space="preserve"> LSPs give</w:t>
      </w:r>
      <w:r w:rsidRPr="009F6217">
        <w:rPr>
          <w:rFonts w:asciiTheme="minorHAnsi" w:hAnsiTheme="minorHAnsi" w:cstheme="minorHAnsi"/>
          <w:sz w:val="24"/>
          <w:szCs w:val="24"/>
        </w:rPr>
        <w:t xml:space="preserve"> translators complete flexibility to decide whether to implement any </w:t>
      </w:r>
      <w:r w:rsidR="00BD2936" w:rsidRPr="009F6217">
        <w:rPr>
          <w:rFonts w:asciiTheme="minorHAnsi" w:hAnsiTheme="minorHAnsi" w:cstheme="minorHAnsi"/>
          <w:sz w:val="24"/>
          <w:szCs w:val="24"/>
        </w:rPr>
        <w:t xml:space="preserve">of the requested </w:t>
      </w:r>
      <w:r w:rsidRPr="009F6217">
        <w:rPr>
          <w:rFonts w:asciiTheme="minorHAnsi" w:hAnsiTheme="minorHAnsi" w:cstheme="minorHAnsi"/>
          <w:sz w:val="24"/>
          <w:szCs w:val="24"/>
        </w:rPr>
        <w:t>changes to the translation. Where translators are unable to make the requested edits without compromising accuracy</w:t>
      </w:r>
      <w:r w:rsidR="00BD2936" w:rsidRPr="009F6217">
        <w:rPr>
          <w:rFonts w:asciiTheme="minorHAnsi" w:hAnsiTheme="minorHAnsi" w:cstheme="minorHAnsi"/>
          <w:sz w:val="24"/>
          <w:szCs w:val="24"/>
        </w:rPr>
        <w:t xml:space="preserve"> or other aspects of the text’s integrity</w:t>
      </w:r>
      <w:r w:rsidRPr="009F6217">
        <w:rPr>
          <w:rFonts w:asciiTheme="minorHAnsi" w:hAnsiTheme="minorHAnsi" w:cstheme="minorHAnsi"/>
          <w:sz w:val="24"/>
          <w:szCs w:val="24"/>
        </w:rPr>
        <w:t xml:space="preserve">, </w:t>
      </w:r>
      <w:r w:rsidR="00C61A26" w:rsidRPr="009F6217">
        <w:rPr>
          <w:rFonts w:asciiTheme="minorHAnsi" w:hAnsiTheme="minorHAnsi" w:cstheme="minorHAnsi"/>
          <w:sz w:val="24"/>
          <w:szCs w:val="24"/>
        </w:rPr>
        <w:t xml:space="preserve">LSPs support </w:t>
      </w:r>
      <w:r w:rsidRPr="009F6217">
        <w:rPr>
          <w:rFonts w:asciiTheme="minorHAnsi" w:hAnsiTheme="minorHAnsi" w:cstheme="minorHAnsi"/>
          <w:sz w:val="24"/>
          <w:szCs w:val="24"/>
        </w:rPr>
        <w:t>the translator</w:t>
      </w:r>
      <w:r w:rsidR="00C61A26" w:rsidRPr="009F6217">
        <w:rPr>
          <w:rFonts w:asciiTheme="minorHAnsi" w:hAnsiTheme="minorHAnsi" w:cstheme="minorHAnsi"/>
          <w:sz w:val="24"/>
          <w:szCs w:val="24"/>
        </w:rPr>
        <w:t xml:space="preserve">’s stance.  LSPs do not </w:t>
      </w:r>
      <w:r w:rsidRPr="009F6217">
        <w:rPr>
          <w:rFonts w:asciiTheme="minorHAnsi" w:hAnsiTheme="minorHAnsi" w:cstheme="minorHAnsi"/>
          <w:sz w:val="24"/>
          <w:szCs w:val="24"/>
        </w:rPr>
        <w:t xml:space="preserve"> penalise</w:t>
      </w:r>
      <w:r w:rsidR="00C61A26" w:rsidRPr="009F6217">
        <w:rPr>
          <w:rFonts w:asciiTheme="minorHAnsi" w:hAnsiTheme="minorHAnsi" w:cstheme="minorHAnsi"/>
          <w:sz w:val="24"/>
          <w:szCs w:val="24"/>
        </w:rPr>
        <w:t xml:space="preserve"> translators for making ethical decisions in respect of their practice.</w:t>
      </w:r>
      <w:r w:rsidRPr="009F6217">
        <w:rPr>
          <w:rFonts w:asciiTheme="minorHAnsi" w:hAnsiTheme="minorHAnsi" w:cstheme="minorHAnsi"/>
          <w:sz w:val="24"/>
          <w:szCs w:val="24"/>
        </w:rPr>
        <w:t xml:space="preserve"> </w:t>
      </w:r>
      <w:r w:rsidR="00C61A26" w:rsidRPr="009F6217">
        <w:rPr>
          <w:rFonts w:asciiTheme="minorHAnsi" w:hAnsiTheme="minorHAnsi" w:cstheme="minorHAnsi"/>
          <w:sz w:val="24"/>
          <w:szCs w:val="24"/>
        </w:rPr>
        <w:t>LSPs pay t</w:t>
      </w:r>
      <w:r w:rsidRPr="009F6217">
        <w:rPr>
          <w:rFonts w:asciiTheme="minorHAnsi" w:hAnsiTheme="minorHAnsi" w:cstheme="minorHAnsi"/>
          <w:sz w:val="24"/>
          <w:szCs w:val="24"/>
        </w:rPr>
        <w:t xml:space="preserve">ranslators in full for all assignments completed where accuracy and quality are maintained, regardless of client satisfaction or payment. This recognises that the contract to perform the translation </w:t>
      </w:r>
      <w:r w:rsidR="00C61A26" w:rsidRPr="009F6217">
        <w:rPr>
          <w:rFonts w:asciiTheme="minorHAnsi" w:hAnsiTheme="minorHAnsi" w:cstheme="minorHAnsi"/>
          <w:sz w:val="24"/>
          <w:szCs w:val="24"/>
        </w:rPr>
        <w:t xml:space="preserve">is </w:t>
      </w:r>
      <w:r w:rsidRPr="009F6217">
        <w:rPr>
          <w:rFonts w:asciiTheme="minorHAnsi" w:hAnsiTheme="minorHAnsi" w:cstheme="minorHAnsi"/>
          <w:sz w:val="24"/>
          <w:szCs w:val="24"/>
        </w:rPr>
        <w:t xml:space="preserve">between the translator and the </w:t>
      </w:r>
      <w:r w:rsidR="00C61A26" w:rsidRPr="009F6217">
        <w:rPr>
          <w:rFonts w:asciiTheme="minorHAnsi" w:hAnsiTheme="minorHAnsi" w:cstheme="minorHAnsi"/>
          <w:sz w:val="24"/>
          <w:szCs w:val="24"/>
        </w:rPr>
        <w:t>LSP</w:t>
      </w:r>
      <w:r w:rsidRPr="009F6217">
        <w:rPr>
          <w:rFonts w:asciiTheme="minorHAnsi" w:hAnsiTheme="minorHAnsi" w:cstheme="minorHAnsi"/>
          <w:sz w:val="24"/>
          <w:szCs w:val="24"/>
        </w:rPr>
        <w:t>, not between the translator and the client.</w:t>
      </w:r>
    </w:p>
    <w:p w14:paraId="5DA3AA0D" w14:textId="77777777" w:rsidR="00050B51" w:rsidRPr="009F6217" w:rsidRDefault="00050B51" w:rsidP="009F6217">
      <w:pPr>
        <w:pStyle w:val="BodyText"/>
        <w:spacing w:line="276" w:lineRule="auto"/>
        <w:rPr>
          <w:rFonts w:asciiTheme="minorHAnsi" w:hAnsiTheme="minorHAnsi" w:cstheme="minorHAnsi"/>
          <w:sz w:val="24"/>
          <w:szCs w:val="24"/>
        </w:rPr>
      </w:pPr>
    </w:p>
    <w:p w14:paraId="3026B753" w14:textId="270F4E2B" w:rsidR="002604C2" w:rsidRPr="009F6217" w:rsidRDefault="00000000" w:rsidP="009F6217">
      <w:pPr>
        <w:pStyle w:val="Heading1"/>
        <w:spacing w:line="276" w:lineRule="auto"/>
        <w:jc w:val="both"/>
        <w:rPr>
          <w:rFonts w:asciiTheme="minorHAnsi" w:hAnsiTheme="minorHAnsi" w:cstheme="minorHAnsi"/>
          <w:sz w:val="24"/>
          <w:szCs w:val="24"/>
        </w:rPr>
      </w:pPr>
      <w:hyperlink w:anchor="bookmark0" w:tooltip="Current Document">
        <w:bookmarkStart w:id="36" w:name="bookmark72"/>
        <w:bookmarkStart w:id="37" w:name="bookmark70"/>
        <w:bookmarkStart w:id="38" w:name="bookmark73"/>
        <w:bookmarkStart w:id="39" w:name="_Toc94685437"/>
        <w:bookmarkStart w:id="40" w:name="_Toc100052506"/>
        <w:bookmarkEnd w:id="36"/>
        <w:r w:rsidR="008E4F0B" w:rsidRPr="009F6217">
          <w:rPr>
            <w:rFonts w:asciiTheme="minorHAnsi" w:hAnsiTheme="minorHAnsi" w:cstheme="minorHAnsi"/>
            <w:sz w:val="24"/>
            <w:szCs w:val="24"/>
          </w:rPr>
          <w:t>Clarity of role boundaries</w:t>
        </w:r>
        <w:bookmarkEnd w:id="37"/>
        <w:bookmarkEnd w:id="38"/>
        <w:bookmarkEnd w:id="39"/>
        <w:bookmarkEnd w:id="40"/>
      </w:hyperlink>
    </w:p>
    <w:p w14:paraId="5BA6726C" w14:textId="03589B1F" w:rsidR="00050349" w:rsidRPr="009F6217" w:rsidRDefault="00C61A26" w:rsidP="009F6217">
      <w:pPr>
        <w:pStyle w:val="BodyText"/>
        <w:numPr>
          <w:ilvl w:val="1"/>
          <w:numId w:val="6"/>
        </w:numPr>
        <w:spacing w:line="276" w:lineRule="auto"/>
        <w:ind w:left="567" w:hanging="567"/>
        <w:rPr>
          <w:rFonts w:asciiTheme="minorHAnsi" w:hAnsiTheme="minorHAnsi" w:cstheme="minorHAnsi"/>
          <w:sz w:val="24"/>
          <w:szCs w:val="24"/>
        </w:rPr>
      </w:pPr>
      <w:bookmarkStart w:id="41" w:name="bookmark74"/>
      <w:bookmarkEnd w:id="41"/>
      <w:r w:rsidRPr="009F6217">
        <w:rPr>
          <w:rFonts w:asciiTheme="minorHAnsi" w:hAnsiTheme="minorHAnsi" w:cstheme="minorHAnsi"/>
          <w:sz w:val="24"/>
          <w:szCs w:val="24"/>
        </w:rPr>
        <w:t>LSPs</w:t>
      </w:r>
      <w:r w:rsidR="0BC8B2FC" w:rsidRPr="009F6217">
        <w:rPr>
          <w:rFonts w:asciiTheme="minorHAnsi" w:hAnsiTheme="minorHAnsi" w:cstheme="minorHAnsi"/>
          <w:sz w:val="24"/>
          <w:szCs w:val="24"/>
        </w:rPr>
        <w:t xml:space="preserve"> </w:t>
      </w:r>
      <w:r w:rsidR="00050349" w:rsidRPr="009F6217">
        <w:rPr>
          <w:rFonts w:asciiTheme="minorHAnsi" w:hAnsiTheme="minorHAnsi" w:cstheme="minorHAnsi"/>
          <w:sz w:val="24"/>
          <w:szCs w:val="24"/>
        </w:rPr>
        <w:t xml:space="preserve">do </w:t>
      </w:r>
      <w:r w:rsidR="0BC8B2FC" w:rsidRPr="009F6217">
        <w:rPr>
          <w:rFonts w:asciiTheme="minorHAnsi" w:hAnsiTheme="minorHAnsi" w:cstheme="minorHAnsi"/>
          <w:sz w:val="24"/>
          <w:szCs w:val="24"/>
        </w:rPr>
        <w:t xml:space="preserve">not expect interpreters </w:t>
      </w:r>
      <w:r w:rsidRPr="009F6217">
        <w:rPr>
          <w:rFonts w:asciiTheme="minorHAnsi" w:hAnsiTheme="minorHAnsi" w:cstheme="minorHAnsi"/>
          <w:sz w:val="24"/>
          <w:szCs w:val="24"/>
        </w:rPr>
        <w:t>and</w:t>
      </w:r>
      <w:r w:rsidR="0BC8B2FC" w:rsidRPr="009F6217">
        <w:rPr>
          <w:rFonts w:asciiTheme="minorHAnsi" w:hAnsiTheme="minorHAnsi" w:cstheme="minorHAnsi"/>
          <w:sz w:val="24"/>
          <w:szCs w:val="24"/>
        </w:rPr>
        <w:t xml:space="preserve"> translators to offer advocacy, guidance or advice as part of their interpreting or translating duties. Where additional tasks are required to be performed, this </w:t>
      </w:r>
      <w:r w:rsidR="00050349" w:rsidRPr="009F6217">
        <w:rPr>
          <w:rFonts w:asciiTheme="minorHAnsi" w:hAnsiTheme="minorHAnsi" w:cstheme="minorHAnsi"/>
          <w:sz w:val="24"/>
          <w:szCs w:val="24"/>
        </w:rPr>
        <w:t>is</w:t>
      </w:r>
      <w:r w:rsidR="0BC8B2FC" w:rsidRPr="009F6217">
        <w:rPr>
          <w:rFonts w:asciiTheme="minorHAnsi" w:hAnsiTheme="minorHAnsi" w:cstheme="minorHAnsi"/>
          <w:sz w:val="24"/>
          <w:szCs w:val="24"/>
        </w:rPr>
        <w:t xml:space="preserve"> made clear in the assignment brief. Additional tasks allocated to an interpreter or translator and/or additional roles allocated to them, e.g. business interpreter </w:t>
      </w:r>
      <w:r w:rsidR="0BC8B2FC" w:rsidRPr="009F6217">
        <w:rPr>
          <w:rFonts w:asciiTheme="minorHAnsi" w:hAnsiTheme="minorHAnsi" w:cstheme="minorHAnsi"/>
          <w:i/>
          <w:iCs/>
          <w:sz w:val="24"/>
          <w:szCs w:val="24"/>
        </w:rPr>
        <w:t xml:space="preserve">and </w:t>
      </w:r>
      <w:r w:rsidR="0BC8B2FC" w:rsidRPr="009F6217">
        <w:rPr>
          <w:rFonts w:asciiTheme="minorHAnsi" w:hAnsiTheme="minorHAnsi" w:cstheme="minorHAnsi"/>
          <w:sz w:val="24"/>
          <w:szCs w:val="24"/>
        </w:rPr>
        <w:t xml:space="preserve">local guide, commercial translator </w:t>
      </w:r>
      <w:r w:rsidR="0BC8B2FC" w:rsidRPr="009F6217">
        <w:rPr>
          <w:rFonts w:asciiTheme="minorHAnsi" w:hAnsiTheme="minorHAnsi" w:cstheme="minorHAnsi"/>
          <w:i/>
          <w:iCs/>
          <w:sz w:val="24"/>
          <w:szCs w:val="24"/>
        </w:rPr>
        <w:t xml:space="preserve">and </w:t>
      </w:r>
      <w:r w:rsidR="0BC8B2FC" w:rsidRPr="009F6217">
        <w:rPr>
          <w:rFonts w:asciiTheme="minorHAnsi" w:hAnsiTheme="minorHAnsi" w:cstheme="minorHAnsi"/>
          <w:sz w:val="24"/>
          <w:szCs w:val="24"/>
        </w:rPr>
        <w:t xml:space="preserve">text writer providing localisation, </w:t>
      </w:r>
      <w:r w:rsidR="00050349" w:rsidRPr="009F6217">
        <w:rPr>
          <w:rFonts w:asciiTheme="minorHAnsi" w:hAnsiTheme="minorHAnsi" w:cstheme="minorHAnsi"/>
          <w:sz w:val="24"/>
          <w:szCs w:val="24"/>
        </w:rPr>
        <w:t>is</w:t>
      </w:r>
      <w:r w:rsidR="0BC8B2FC" w:rsidRPr="009F6217">
        <w:rPr>
          <w:rFonts w:asciiTheme="minorHAnsi" w:hAnsiTheme="minorHAnsi" w:cstheme="minorHAnsi"/>
          <w:sz w:val="24"/>
          <w:szCs w:val="24"/>
        </w:rPr>
        <w:t xml:space="preserve"> made clear to all parties concerned. Further, </w:t>
      </w:r>
      <w:r w:rsidRPr="009F6217">
        <w:rPr>
          <w:rFonts w:asciiTheme="minorHAnsi" w:hAnsiTheme="minorHAnsi" w:cstheme="minorHAnsi"/>
          <w:sz w:val="24"/>
          <w:szCs w:val="24"/>
        </w:rPr>
        <w:t xml:space="preserve">LSPs adequately and fair compensate practitioners for any additional task or work required. </w:t>
      </w:r>
    </w:p>
    <w:p w14:paraId="3834E7E6" w14:textId="55DF96BA" w:rsidR="00050349" w:rsidRPr="009F6217" w:rsidRDefault="00050349" w:rsidP="0091671A">
      <w:pPr>
        <w:pStyle w:val="BodyText"/>
        <w:spacing w:line="276" w:lineRule="auto"/>
        <w:ind w:left="0"/>
        <w:rPr>
          <w:rFonts w:asciiTheme="minorHAnsi" w:hAnsiTheme="minorHAnsi" w:cstheme="minorHAnsi"/>
          <w:i/>
          <w:iCs/>
          <w:sz w:val="24"/>
          <w:szCs w:val="24"/>
        </w:rPr>
      </w:pPr>
    </w:p>
    <w:p w14:paraId="23D1D610" w14:textId="741A8388" w:rsidR="00054C4B" w:rsidRPr="009F6217" w:rsidRDefault="00054C4B" w:rsidP="009F6217">
      <w:pPr>
        <w:pStyle w:val="BodyText"/>
        <w:spacing w:line="276" w:lineRule="auto"/>
        <w:rPr>
          <w:rFonts w:asciiTheme="minorHAnsi" w:hAnsiTheme="minorHAnsi" w:cstheme="minorHAnsi"/>
          <w:i/>
          <w:iCs/>
          <w:sz w:val="24"/>
          <w:szCs w:val="24"/>
        </w:rPr>
      </w:pPr>
      <w:r w:rsidRPr="009F6217">
        <w:rPr>
          <w:rFonts w:asciiTheme="minorHAnsi" w:hAnsiTheme="minorHAnsi" w:cstheme="minorHAnsi"/>
          <w:i/>
          <w:iCs/>
          <w:sz w:val="24"/>
          <w:szCs w:val="24"/>
        </w:rPr>
        <w:t>Ethical and conduct issues specific to translators</w:t>
      </w:r>
    </w:p>
    <w:p w14:paraId="70741D1A" w14:textId="77777777" w:rsidR="0091671A" w:rsidRDefault="007777E2"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LSPs</w:t>
      </w:r>
      <w:r w:rsidR="005849BE" w:rsidRPr="009F6217">
        <w:rPr>
          <w:rFonts w:asciiTheme="minorHAnsi" w:hAnsiTheme="minorHAnsi" w:cstheme="minorHAnsi"/>
          <w:sz w:val="24"/>
          <w:szCs w:val="24"/>
        </w:rPr>
        <w:t xml:space="preserve"> adequately brief translators on any client transcreation needs in addition to standard translation requirements. This includes any situations </w:t>
      </w:r>
      <w:r w:rsidR="00250B11" w:rsidRPr="009F6217">
        <w:rPr>
          <w:rFonts w:asciiTheme="minorHAnsi" w:hAnsiTheme="minorHAnsi" w:cstheme="minorHAnsi"/>
          <w:sz w:val="24"/>
          <w:szCs w:val="24"/>
        </w:rPr>
        <w:t>such as when t</w:t>
      </w:r>
      <w:r w:rsidR="005849BE" w:rsidRPr="009F6217">
        <w:rPr>
          <w:rFonts w:asciiTheme="minorHAnsi" w:hAnsiTheme="minorHAnsi" w:cstheme="minorHAnsi"/>
          <w:sz w:val="24"/>
          <w:szCs w:val="24"/>
        </w:rPr>
        <w:t xml:space="preserve">he translator is permitted to amend or modify the target text </w:t>
      </w:r>
      <w:r w:rsidR="005D6316" w:rsidRPr="009F6217">
        <w:rPr>
          <w:rFonts w:asciiTheme="minorHAnsi" w:hAnsiTheme="minorHAnsi" w:cstheme="minorHAnsi"/>
          <w:sz w:val="24"/>
          <w:szCs w:val="24"/>
        </w:rPr>
        <w:t xml:space="preserve">in order </w:t>
      </w:r>
      <w:r w:rsidR="005849BE" w:rsidRPr="009F6217">
        <w:rPr>
          <w:rFonts w:asciiTheme="minorHAnsi" w:hAnsiTheme="minorHAnsi" w:cstheme="minorHAnsi"/>
          <w:sz w:val="24"/>
          <w:szCs w:val="24"/>
        </w:rPr>
        <w:t xml:space="preserve">to maintain cultural </w:t>
      </w:r>
    </w:p>
    <w:p w14:paraId="18033D43" w14:textId="77777777" w:rsidR="0091671A" w:rsidRDefault="0091671A" w:rsidP="0091671A">
      <w:pPr>
        <w:pStyle w:val="BodyText"/>
        <w:spacing w:line="276" w:lineRule="auto"/>
        <w:rPr>
          <w:rFonts w:asciiTheme="minorHAnsi" w:hAnsiTheme="minorHAnsi" w:cstheme="minorHAnsi"/>
          <w:sz w:val="24"/>
          <w:szCs w:val="24"/>
        </w:rPr>
      </w:pPr>
    </w:p>
    <w:p w14:paraId="5FCF08B5" w14:textId="318D625C" w:rsidR="005849BE" w:rsidRPr="009F6217" w:rsidRDefault="005849BE" w:rsidP="0091671A">
      <w:pPr>
        <w:pStyle w:val="BodyText"/>
        <w:spacing w:line="276" w:lineRule="auto"/>
        <w:rPr>
          <w:rFonts w:asciiTheme="minorHAnsi" w:hAnsiTheme="minorHAnsi" w:cstheme="minorHAnsi"/>
          <w:sz w:val="24"/>
          <w:szCs w:val="24"/>
        </w:rPr>
      </w:pPr>
      <w:r w:rsidRPr="009F6217">
        <w:rPr>
          <w:rFonts w:asciiTheme="minorHAnsi" w:hAnsiTheme="minorHAnsi" w:cstheme="minorHAnsi"/>
          <w:sz w:val="24"/>
          <w:szCs w:val="24"/>
        </w:rPr>
        <w:t>sensitivity, even if doing so would ordinarily be considered a breach of the principle of accuracy, or similar situations.</w:t>
      </w:r>
    </w:p>
    <w:p w14:paraId="55C96E13" w14:textId="77777777" w:rsidR="00050B51" w:rsidRPr="009F6217" w:rsidRDefault="00050B51" w:rsidP="009F6217">
      <w:pPr>
        <w:pStyle w:val="BodyText"/>
        <w:spacing w:line="276" w:lineRule="auto"/>
        <w:rPr>
          <w:rFonts w:asciiTheme="minorHAnsi" w:hAnsiTheme="minorHAnsi" w:cstheme="minorHAnsi"/>
          <w:sz w:val="24"/>
          <w:szCs w:val="24"/>
        </w:rPr>
      </w:pPr>
      <w:bookmarkStart w:id="42" w:name="bookmark75"/>
      <w:bookmarkEnd w:id="42"/>
    </w:p>
    <w:p w14:paraId="402D7623" w14:textId="2F0A5737" w:rsidR="002604C2" w:rsidRPr="009F6217" w:rsidRDefault="008E4F0B" w:rsidP="009F6217">
      <w:pPr>
        <w:pStyle w:val="Heading1"/>
        <w:spacing w:line="276" w:lineRule="auto"/>
        <w:jc w:val="both"/>
        <w:rPr>
          <w:rFonts w:asciiTheme="minorHAnsi" w:hAnsiTheme="minorHAnsi" w:cstheme="minorHAnsi"/>
          <w:sz w:val="24"/>
          <w:szCs w:val="24"/>
        </w:rPr>
      </w:pPr>
      <w:bookmarkStart w:id="43" w:name="bookmark82"/>
      <w:bookmarkStart w:id="44" w:name="_Toc100052507"/>
      <w:bookmarkEnd w:id="43"/>
      <w:r w:rsidRPr="009F6217">
        <w:rPr>
          <w:rFonts w:asciiTheme="minorHAnsi" w:hAnsiTheme="minorHAnsi" w:cstheme="minorHAnsi"/>
          <w:sz w:val="24"/>
          <w:szCs w:val="24"/>
        </w:rPr>
        <w:t>Maintaining professional relationships</w:t>
      </w:r>
      <w:bookmarkEnd w:id="44"/>
    </w:p>
    <w:p w14:paraId="73632355" w14:textId="23035F82" w:rsidR="00D14275" w:rsidRPr="009F6217" w:rsidRDefault="007777E2" w:rsidP="009F6217">
      <w:pPr>
        <w:pStyle w:val="BodyText"/>
        <w:numPr>
          <w:ilvl w:val="1"/>
          <w:numId w:val="6"/>
        </w:numPr>
        <w:spacing w:line="276" w:lineRule="auto"/>
        <w:ind w:left="567" w:hanging="567"/>
        <w:rPr>
          <w:rFonts w:asciiTheme="minorHAnsi" w:hAnsiTheme="minorHAnsi" w:cstheme="minorHAnsi"/>
          <w:sz w:val="24"/>
          <w:szCs w:val="24"/>
        </w:rPr>
      </w:pPr>
      <w:bookmarkStart w:id="45" w:name="bookmark84"/>
      <w:bookmarkEnd w:id="45"/>
      <w:r w:rsidRPr="009F6217">
        <w:rPr>
          <w:rFonts w:asciiTheme="minorHAnsi" w:hAnsiTheme="minorHAnsi" w:cstheme="minorHAnsi"/>
          <w:sz w:val="24"/>
          <w:szCs w:val="24"/>
        </w:rPr>
        <w:t>LSPs</w:t>
      </w:r>
      <w:r w:rsidR="00D14275" w:rsidRPr="009F6217">
        <w:rPr>
          <w:rFonts w:asciiTheme="minorHAnsi" w:hAnsiTheme="minorHAnsi" w:cstheme="minorHAnsi"/>
          <w:sz w:val="24"/>
          <w:szCs w:val="24"/>
        </w:rPr>
        <w:t xml:space="preserve"> maintain professional standards when working with interpreters and translators.</w:t>
      </w:r>
    </w:p>
    <w:p w14:paraId="4B9B7131" w14:textId="4C9E3DCF" w:rsidR="00562E66" w:rsidRPr="009F6217" w:rsidRDefault="007777E2"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LSPs</w:t>
      </w:r>
      <w:r w:rsidR="00562E66" w:rsidRPr="009F6217">
        <w:rPr>
          <w:rFonts w:asciiTheme="minorHAnsi" w:hAnsiTheme="minorHAnsi" w:cstheme="minorHAnsi"/>
          <w:sz w:val="24"/>
          <w:szCs w:val="24"/>
        </w:rPr>
        <w:t xml:space="preserve"> support interpreters who seek to secure appropriate working conditions outlined</w:t>
      </w:r>
      <w:r w:rsidRPr="009F6217">
        <w:rPr>
          <w:rFonts w:asciiTheme="minorHAnsi" w:hAnsiTheme="minorHAnsi" w:cstheme="minorHAnsi"/>
          <w:sz w:val="24"/>
          <w:szCs w:val="24"/>
        </w:rPr>
        <w:t xml:space="preserve"> and do not penalise i</w:t>
      </w:r>
      <w:r w:rsidR="00562E66" w:rsidRPr="009F6217">
        <w:rPr>
          <w:rFonts w:asciiTheme="minorHAnsi" w:hAnsiTheme="minorHAnsi" w:cstheme="minorHAnsi"/>
          <w:sz w:val="24"/>
          <w:szCs w:val="24"/>
        </w:rPr>
        <w:t xml:space="preserve">nterpreters </w:t>
      </w:r>
      <w:r w:rsidRPr="009F6217">
        <w:rPr>
          <w:rFonts w:asciiTheme="minorHAnsi" w:hAnsiTheme="minorHAnsi" w:cstheme="minorHAnsi"/>
          <w:sz w:val="24"/>
          <w:szCs w:val="24"/>
        </w:rPr>
        <w:t>and</w:t>
      </w:r>
      <w:r w:rsidR="00562E66" w:rsidRPr="009F6217">
        <w:rPr>
          <w:rFonts w:asciiTheme="minorHAnsi" w:hAnsiTheme="minorHAnsi" w:cstheme="minorHAnsi"/>
          <w:sz w:val="24"/>
          <w:szCs w:val="24"/>
        </w:rPr>
        <w:t xml:space="preserve"> translators for attempting to secure a satisfactory physical environment. </w:t>
      </w:r>
    </w:p>
    <w:p w14:paraId="27E53548" w14:textId="77777777" w:rsidR="00562E66" w:rsidRPr="009F6217" w:rsidRDefault="00562E66" w:rsidP="009F6217">
      <w:pPr>
        <w:pStyle w:val="BodyText"/>
        <w:spacing w:line="276" w:lineRule="auto"/>
        <w:rPr>
          <w:rFonts w:asciiTheme="minorHAnsi" w:hAnsiTheme="minorHAnsi" w:cstheme="minorHAnsi"/>
          <w:sz w:val="24"/>
          <w:szCs w:val="24"/>
        </w:rPr>
      </w:pPr>
    </w:p>
    <w:p w14:paraId="03D77A86" w14:textId="77777777" w:rsidR="00054C4B" w:rsidRPr="009F6217" w:rsidRDefault="00054C4B" w:rsidP="009F6217">
      <w:pPr>
        <w:pStyle w:val="BodyText"/>
        <w:spacing w:line="276" w:lineRule="auto"/>
        <w:rPr>
          <w:rFonts w:asciiTheme="minorHAnsi" w:hAnsiTheme="minorHAnsi" w:cstheme="minorHAnsi"/>
          <w:i/>
          <w:iCs/>
          <w:sz w:val="24"/>
          <w:szCs w:val="24"/>
        </w:rPr>
      </w:pPr>
      <w:r w:rsidRPr="009F6217">
        <w:rPr>
          <w:rFonts w:asciiTheme="minorHAnsi" w:hAnsiTheme="minorHAnsi" w:cstheme="minorHAnsi"/>
          <w:i/>
          <w:iCs/>
          <w:sz w:val="24"/>
          <w:szCs w:val="24"/>
        </w:rPr>
        <w:t>Ethical and conduct issues specific to interpreters</w:t>
      </w:r>
    </w:p>
    <w:p w14:paraId="5B4EE6D8" w14:textId="494F062B" w:rsidR="00A83455" w:rsidRPr="009F6217" w:rsidRDefault="007777E2"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LSPs make inquiries from their clients in relation to the</w:t>
      </w:r>
      <w:r w:rsidR="3D42B295" w:rsidRPr="009F6217">
        <w:rPr>
          <w:rFonts w:asciiTheme="minorHAnsi" w:hAnsiTheme="minorHAnsi" w:cstheme="minorHAnsi"/>
          <w:sz w:val="24"/>
          <w:szCs w:val="24"/>
        </w:rPr>
        <w:t xml:space="preserve"> physical environment for interpreters to perform their duties </w:t>
      </w:r>
      <w:r w:rsidRPr="009F6217">
        <w:rPr>
          <w:rFonts w:asciiTheme="minorHAnsi" w:hAnsiTheme="minorHAnsi" w:cstheme="minorHAnsi"/>
          <w:sz w:val="24"/>
          <w:szCs w:val="24"/>
        </w:rPr>
        <w:t xml:space="preserve">at the time </w:t>
      </w:r>
      <w:r w:rsidR="3D42B295" w:rsidRPr="009F6217">
        <w:rPr>
          <w:rFonts w:asciiTheme="minorHAnsi" w:hAnsiTheme="minorHAnsi" w:cstheme="minorHAnsi"/>
          <w:sz w:val="24"/>
          <w:szCs w:val="24"/>
        </w:rPr>
        <w:t>when a booking is made</w:t>
      </w:r>
      <w:r w:rsidRPr="009F6217">
        <w:rPr>
          <w:rFonts w:asciiTheme="minorHAnsi" w:hAnsiTheme="minorHAnsi" w:cstheme="minorHAnsi"/>
          <w:sz w:val="24"/>
          <w:szCs w:val="24"/>
        </w:rPr>
        <w:t xml:space="preserve"> with the view of obtaining the best possible working conditions for interpreters</w:t>
      </w:r>
      <w:r w:rsidR="3D42B295" w:rsidRPr="009F6217">
        <w:rPr>
          <w:rFonts w:asciiTheme="minorHAnsi" w:hAnsiTheme="minorHAnsi" w:cstheme="minorHAnsi"/>
          <w:sz w:val="24"/>
          <w:szCs w:val="24"/>
        </w:rPr>
        <w:t xml:space="preserve">. This may include arranging the supply of devices and aids which participants typically require for hearing and speaking, such as </w:t>
      </w:r>
      <w:r w:rsidR="00A75543" w:rsidRPr="009F6217">
        <w:rPr>
          <w:rFonts w:asciiTheme="minorHAnsi" w:hAnsiTheme="minorHAnsi" w:cstheme="minorHAnsi"/>
          <w:sz w:val="24"/>
          <w:szCs w:val="24"/>
        </w:rPr>
        <w:t>appropriate physical arrangements for confidentiality, provision of appropriate seating</w:t>
      </w:r>
      <w:r w:rsidRPr="009F6217">
        <w:rPr>
          <w:rFonts w:asciiTheme="minorHAnsi" w:hAnsiTheme="minorHAnsi" w:cstheme="minorHAnsi"/>
          <w:sz w:val="24"/>
          <w:szCs w:val="24"/>
        </w:rPr>
        <w:t>,</w:t>
      </w:r>
      <w:r w:rsidR="00A75543" w:rsidRPr="009F6217">
        <w:rPr>
          <w:rFonts w:asciiTheme="minorHAnsi" w:hAnsiTheme="minorHAnsi" w:cstheme="minorHAnsi"/>
          <w:sz w:val="24"/>
          <w:szCs w:val="24"/>
        </w:rPr>
        <w:t xml:space="preserve"> security measures in cases of physical risk, or </w:t>
      </w:r>
      <w:r w:rsidR="3D42B295" w:rsidRPr="009F6217">
        <w:rPr>
          <w:rFonts w:asciiTheme="minorHAnsi" w:hAnsiTheme="minorHAnsi" w:cstheme="minorHAnsi"/>
          <w:sz w:val="24"/>
          <w:szCs w:val="24"/>
        </w:rPr>
        <w:t>appropriate standard booths for conference interpreting</w:t>
      </w:r>
      <w:r w:rsidR="00A75543" w:rsidRPr="009F6217">
        <w:rPr>
          <w:rFonts w:asciiTheme="minorHAnsi" w:hAnsiTheme="minorHAnsi" w:cstheme="minorHAnsi"/>
          <w:sz w:val="24"/>
          <w:szCs w:val="24"/>
        </w:rPr>
        <w:t>.</w:t>
      </w:r>
      <w:r w:rsidR="3D42B295" w:rsidRPr="009F6217">
        <w:rPr>
          <w:rFonts w:asciiTheme="minorHAnsi" w:hAnsiTheme="minorHAnsi" w:cstheme="minorHAnsi"/>
          <w:sz w:val="24"/>
          <w:szCs w:val="24"/>
        </w:rPr>
        <w:t xml:space="preserve"> </w:t>
      </w:r>
      <w:r w:rsidR="00050349" w:rsidRPr="009F6217">
        <w:rPr>
          <w:rFonts w:asciiTheme="minorHAnsi" w:hAnsiTheme="minorHAnsi" w:cstheme="minorHAnsi"/>
          <w:sz w:val="24"/>
          <w:szCs w:val="24"/>
        </w:rPr>
        <w:t>It also includes working with interpreters to ensure that when they work in remote assignments, they are located in a quiet space without the presence of others to maintain confidentiality.</w:t>
      </w:r>
    </w:p>
    <w:p w14:paraId="7788034C" w14:textId="7D1D554D" w:rsidR="00D14275" w:rsidRPr="009F6217" w:rsidRDefault="007777E2"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LSPs</w:t>
      </w:r>
      <w:r w:rsidR="00A83455" w:rsidRPr="009F6217">
        <w:rPr>
          <w:rFonts w:asciiTheme="minorHAnsi" w:hAnsiTheme="minorHAnsi" w:cstheme="minorHAnsi"/>
          <w:sz w:val="24"/>
          <w:szCs w:val="24"/>
        </w:rPr>
        <w:t xml:space="preserve"> ensure that all interpreter bookings contain sufficient time for </w:t>
      </w:r>
      <w:r w:rsidR="00D14275" w:rsidRPr="009F6217">
        <w:rPr>
          <w:rFonts w:asciiTheme="minorHAnsi" w:hAnsiTheme="minorHAnsi" w:cstheme="minorHAnsi"/>
          <w:sz w:val="24"/>
          <w:szCs w:val="24"/>
        </w:rPr>
        <w:t>scheduling reasonable breaks to avoid interpreter fatigue</w:t>
      </w:r>
      <w:r w:rsidR="00A83455" w:rsidRPr="009F6217">
        <w:rPr>
          <w:rFonts w:asciiTheme="minorHAnsi" w:hAnsiTheme="minorHAnsi" w:cstheme="minorHAnsi"/>
          <w:sz w:val="24"/>
          <w:szCs w:val="24"/>
        </w:rPr>
        <w:t xml:space="preserve">. Where it is known in advance that breaks will be unable to be appropriately scheduled, </w:t>
      </w:r>
      <w:r w:rsidRPr="009F6217">
        <w:rPr>
          <w:rFonts w:asciiTheme="minorHAnsi" w:hAnsiTheme="minorHAnsi" w:cstheme="minorHAnsi"/>
          <w:sz w:val="24"/>
          <w:szCs w:val="24"/>
        </w:rPr>
        <w:t>LSPs raise this with their clients</w:t>
      </w:r>
      <w:r w:rsidR="00D26FDB" w:rsidRPr="009F6217">
        <w:rPr>
          <w:rFonts w:asciiTheme="minorHAnsi" w:hAnsiTheme="minorHAnsi" w:cstheme="minorHAnsi"/>
          <w:sz w:val="24"/>
          <w:szCs w:val="24"/>
        </w:rPr>
        <w:t xml:space="preserve"> as part of the working conditions of interpreters and suggest to their clients</w:t>
      </w:r>
      <w:r w:rsidR="00A83455" w:rsidRPr="009F6217">
        <w:rPr>
          <w:rFonts w:asciiTheme="minorHAnsi" w:hAnsiTheme="minorHAnsi" w:cstheme="minorHAnsi"/>
          <w:sz w:val="24"/>
          <w:szCs w:val="24"/>
        </w:rPr>
        <w:t xml:space="preserve"> book</w:t>
      </w:r>
      <w:r w:rsidR="00D26FDB" w:rsidRPr="009F6217">
        <w:rPr>
          <w:rFonts w:asciiTheme="minorHAnsi" w:hAnsiTheme="minorHAnsi" w:cstheme="minorHAnsi"/>
          <w:sz w:val="24"/>
          <w:szCs w:val="24"/>
        </w:rPr>
        <w:t>ing</w:t>
      </w:r>
      <w:r w:rsidR="00A83455" w:rsidRPr="009F6217">
        <w:rPr>
          <w:rFonts w:asciiTheme="minorHAnsi" w:hAnsiTheme="minorHAnsi" w:cstheme="minorHAnsi"/>
          <w:sz w:val="24"/>
          <w:szCs w:val="24"/>
        </w:rPr>
        <w:t xml:space="preserve"> multiple interpreters to enable practitioners to </w:t>
      </w:r>
      <w:r w:rsidR="00D26FDB" w:rsidRPr="009F6217">
        <w:rPr>
          <w:rFonts w:asciiTheme="minorHAnsi" w:hAnsiTheme="minorHAnsi" w:cstheme="minorHAnsi"/>
          <w:sz w:val="24"/>
          <w:szCs w:val="24"/>
        </w:rPr>
        <w:t>provide high quality interpreting that is not affected by</w:t>
      </w:r>
      <w:r w:rsidR="00A83455" w:rsidRPr="009F6217">
        <w:rPr>
          <w:rFonts w:asciiTheme="minorHAnsi" w:hAnsiTheme="minorHAnsi" w:cstheme="minorHAnsi"/>
          <w:sz w:val="24"/>
          <w:szCs w:val="24"/>
        </w:rPr>
        <w:t xml:space="preserve"> interpreter fatigue.</w:t>
      </w:r>
    </w:p>
    <w:p w14:paraId="1AA01DC2" w14:textId="388F22BF" w:rsidR="00E57F66" w:rsidRPr="009F6217" w:rsidRDefault="00D26FDB" w:rsidP="009F6217">
      <w:pPr>
        <w:pStyle w:val="BodyText"/>
        <w:numPr>
          <w:ilvl w:val="1"/>
          <w:numId w:val="6"/>
        </w:numPr>
        <w:spacing w:line="276" w:lineRule="auto"/>
        <w:ind w:left="567" w:hanging="567"/>
        <w:rPr>
          <w:rFonts w:asciiTheme="minorHAnsi" w:hAnsiTheme="minorHAnsi" w:cstheme="minorHAnsi"/>
          <w:sz w:val="24"/>
          <w:szCs w:val="24"/>
        </w:rPr>
      </w:pPr>
      <w:bookmarkStart w:id="46" w:name="bookmark86"/>
      <w:bookmarkEnd w:id="46"/>
      <w:r w:rsidRPr="009F6217">
        <w:rPr>
          <w:rFonts w:asciiTheme="minorHAnsi" w:hAnsiTheme="minorHAnsi" w:cstheme="minorHAnsi"/>
          <w:sz w:val="24"/>
          <w:szCs w:val="24"/>
        </w:rPr>
        <w:t>LSPs</w:t>
      </w:r>
      <w:r w:rsidR="008E4F0B" w:rsidRPr="009F6217">
        <w:rPr>
          <w:rFonts w:asciiTheme="minorHAnsi" w:hAnsiTheme="minorHAnsi" w:cstheme="minorHAnsi"/>
          <w:sz w:val="24"/>
          <w:szCs w:val="24"/>
        </w:rPr>
        <w:t xml:space="preserve"> seek feedback from interpreters regarding working conditions at institutional locations. </w:t>
      </w:r>
      <w:r w:rsidRPr="009F6217">
        <w:rPr>
          <w:rFonts w:asciiTheme="minorHAnsi" w:hAnsiTheme="minorHAnsi" w:cstheme="minorHAnsi"/>
          <w:sz w:val="24"/>
          <w:szCs w:val="24"/>
        </w:rPr>
        <w:t>LSPs</w:t>
      </w:r>
      <w:r w:rsidR="008E4F0B" w:rsidRPr="009F6217">
        <w:rPr>
          <w:rFonts w:asciiTheme="minorHAnsi" w:hAnsiTheme="minorHAnsi" w:cstheme="minorHAnsi"/>
          <w:sz w:val="24"/>
          <w:szCs w:val="24"/>
        </w:rPr>
        <w:t xml:space="preserve"> maintain a register of </w:t>
      </w:r>
      <w:r w:rsidR="00562E66" w:rsidRPr="009F6217">
        <w:rPr>
          <w:rFonts w:asciiTheme="minorHAnsi" w:hAnsiTheme="minorHAnsi" w:cstheme="minorHAnsi"/>
          <w:sz w:val="24"/>
          <w:szCs w:val="24"/>
        </w:rPr>
        <w:t>feedback</w:t>
      </w:r>
      <w:r w:rsidR="008E4F0B" w:rsidRPr="009F6217">
        <w:rPr>
          <w:rFonts w:asciiTheme="minorHAnsi" w:hAnsiTheme="minorHAnsi" w:cstheme="minorHAnsi"/>
          <w:sz w:val="24"/>
          <w:szCs w:val="24"/>
        </w:rPr>
        <w:t xml:space="preserve"> so that they can adequately brief interpreters in advance of future assignments, or request adaptations to be made by the client when making the booking.</w:t>
      </w:r>
      <w:bookmarkStart w:id="47" w:name="bookmark87"/>
      <w:bookmarkEnd w:id="47"/>
    </w:p>
    <w:p w14:paraId="126C8230" w14:textId="6634C37D" w:rsidR="00EE71C1" w:rsidRPr="009F6217" w:rsidRDefault="00E57F66"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Where interpreters report that the</w:t>
      </w:r>
      <w:r w:rsidR="00562E66" w:rsidRPr="009F6217">
        <w:rPr>
          <w:rFonts w:asciiTheme="minorHAnsi" w:hAnsiTheme="minorHAnsi" w:cstheme="minorHAnsi"/>
          <w:sz w:val="24"/>
          <w:szCs w:val="24"/>
        </w:rPr>
        <w:t>ir</w:t>
      </w:r>
      <w:r w:rsidRPr="009F6217">
        <w:rPr>
          <w:rFonts w:asciiTheme="minorHAnsi" w:hAnsiTheme="minorHAnsi" w:cstheme="minorHAnsi"/>
          <w:sz w:val="24"/>
          <w:szCs w:val="24"/>
        </w:rPr>
        <w:t xml:space="preserve"> impartiality may be difficult to maintain due to the distressing nature of an assignment that may also include vicarious or secondary trauma, </w:t>
      </w:r>
      <w:r w:rsidR="00D26FDB" w:rsidRPr="009F6217">
        <w:rPr>
          <w:rFonts w:asciiTheme="minorHAnsi" w:hAnsiTheme="minorHAnsi" w:cstheme="minorHAnsi"/>
          <w:sz w:val="24"/>
          <w:szCs w:val="24"/>
        </w:rPr>
        <w:t>LSPs</w:t>
      </w:r>
      <w:r w:rsidRPr="009F6217">
        <w:rPr>
          <w:rFonts w:asciiTheme="minorHAnsi" w:hAnsiTheme="minorHAnsi" w:cstheme="minorHAnsi"/>
          <w:sz w:val="24"/>
          <w:szCs w:val="24"/>
        </w:rPr>
        <w:t xml:space="preserve"> ensure that counselling services </w:t>
      </w:r>
      <w:r w:rsidR="00562E66" w:rsidRPr="009F6217">
        <w:rPr>
          <w:rFonts w:asciiTheme="minorHAnsi" w:hAnsiTheme="minorHAnsi" w:cstheme="minorHAnsi"/>
          <w:sz w:val="24"/>
          <w:szCs w:val="24"/>
        </w:rPr>
        <w:t xml:space="preserve">(e.g. EAP) </w:t>
      </w:r>
      <w:r w:rsidRPr="009F6217">
        <w:rPr>
          <w:rFonts w:asciiTheme="minorHAnsi" w:hAnsiTheme="minorHAnsi" w:cstheme="minorHAnsi"/>
          <w:sz w:val="24"/>
          <w:szCs w:val="24"/>
        </w:rPr>
        <w:t>are made available to practitioners</w:t>
      </w:r>
      <w:r w:rsidR="00562E66" w:rsidRPr="009F6217">
        <w:rPr>
          <w:rFonts w:asciiTheme="minorHAnsi" w:hAnsiTheme="minorHAnsi" w:cstheme="minorHAnsi"/>
          <w:sz w:val="24"/>
          <w:szCs w:val="24"/>
        </w:rPr>
        <w:t xml:space="preserve">. </w:t>
      </w:r>
    </w:p>
    <w:p w14:paraId="26205665" w14:textId="77777777" w:rsidR="00E57F66" w:rsidRPr="009F6217" w:rsidRDefault="00E57F66" w:rsidP="009F6217">
      <w:pPr>
        <w:pStyle w:val="BodyText"/>
        <w:spacing w:line="276" w:lineRule="auto"/>
        <w:rPr>
          <w:rFonts w:asciiTheme="minorHAnsi" w:hAnsiTheme="minorHAnsi" w:cstheme="minorHAnsi"/>
          <w:sz w:val="24"/>
          <w:szCs w:val="24"/>
        </w:rPr>
      </w:pPr>
    </w:p>
    <w:p w14:paraId="18971D7B" w14:textId="77777777" w:rsidR="0091671A" w:rsidRDefault="0091671A" w:rsidP="0091671A">
      <w:pPr>
        <w:pStyle w:val="Heading1"/>
        <w:numPr>
          <w:ilvl w:val="0"/>
          <w:numId w:val="0"/>
        </w:numPr>
        <w:spacing w:line="276" w:lineRule="auto"/>
        <w:jc w:val="both"/>
        <w:rPr>
          <w:rFonts w:asciiTheme="minorHAnsi" w:hAnsiTheme="minorHAnsi" w:cstheme="minorHAnsi"/>
          <w:sz w:val="24"/>
          <w:szCs w:val="24"/>
        </w:rPr>
      </w:pPr>
    </w:p>
    <w:p w14:paraId="1FD7447B" w14:textId="4F520503" w:rsidR="002604C2" w:rsidRPr="009F6217" w:rsidRDefault="00000000" w:rsidP="009F6217">
      <w:pPr>
        <w:pStyle w:val="Heading1"/>
        <w:spacing w:line="276" w:lineRule="auto"/>
        <w:jc w:val="both"/>
        <w:rPr>
          <w:rFonts w:asciiTheme="minorHAnsi" w:hAnsiTheme="minorHAnsi" w:cstheme="minorHAnsi"/>
          <w:sz w:val="24"/>
          <w:szCs w:val="24"/>
        </w:rPr>
      </w:pPr>
      <w:hyperlink w:anchor="bookmark0" w:tooltip="Current Document">
        <w:bookmarkStart w:id="48" w:name="bookmark90"/>
        <w:bookmarkStart w:id="49" w:name="_Toc100052508"/>
        <w:bookmarkEnd w:id="48"/>
        <w:r w:rsidR="00A845E9" w:rsidRPr="009F6217">
          <w:rPr>
            <w:rFonts w:asciiTheme="minorHAnsi" w:hAnsiTheme="minorHAnsi" w:cstheme="minorHAnsi"/>
            <w:sz w:val="24"/>
            <w:szCs w:val="24"/>
          </w:rPr>
          <w:t>Professional</w:t>
        </w:r>
      </w:hyperlink>
      <w:r w:rsidR="00A845E9" w:rsidRPr="009F6217">
        <w:rPr>
          <w:rFonts w:asciiTheme="minorHAnsi" w:hAnsiTheme="minorHAnsi" w:cstheme="minorHAnsi"/>
          <w:sz w:val="24"/>
          <w:szCs w:val="24"/>
        </w:rPr>
        <w:t xml:space="preserve"> development</w:t>
      </w:r>
      <w:bookmarkEnd w:id="49"/>
    </w:p>
    <w:p w14:paraId="202AF90D" w14:textId="305C23C4" w:rsidR="00562E66" w:rsidRPr="0091671A" w:rsidRDefault="00D26FDB" w:rsidP="0091671A">
      <w:pPr>
        <w:pStyle w:val="BodyText"/>
        <w:numPr>
          <w:ilvl w:val="1"/>
          <w:numId w:val="6"/>
        </w:numPr>
        <w:spacing w:line="276" w:lineRule="auto"/>
        <w:ind w:left="567" w:hanging="567"/>
        <w:rPr>
          <w:rFonts w:asciiTheme="minorHAnsi" w:hAnsiTheme="minorHAnsi" w:cstheme="minorHAnsi"/>
          <w:sz w:val="24"/>
          <w:szCs w:val="24"/>
        </w:rPr>
      </w:pPr>
      <w:bookmarkStart w:id="50" w:name="bookmark92"/>
      <w:bookmarkEnd w:id="50"/>
      <w:r w:rsidRPr="009F6217">
        <w:rPr>
          <w:rFonts w:asciiTheme="minorHAnsi" w:hAnsiTheme="minorHAnsi" w:cstheme="minorHAnsi"/>
          <w:sz w:val="24"/>
          <w:szCs w:val="24"/>
        </w:rPr>
        <w:t>LSPs take active steps to encourage practitioners to undertake</w:t>
      </w:r>
      <w:r w:rsidR="0BC8B2FC" w:rsidRPr="009F6217">
        <w:rPr>
          <w:rFonts w:asciiTheme="minorHAnsi" w:hAnsiTheme="minorHAnsi" w:cstheme="minorHAnsi"/>
          <w:sz w:val="24"/>
          <w:szCs w:val="24"/>
        </w:rPr>
        <w:t xml:space="preserve"> professional development </w:t>
      </w:r>
      <w:r w:rsidRPr="009F6217">
        <w:rPr>
          <w:rFonts w:asciiTheme="minorHAnsi" w:hAnsiTheme="minorHAnsi" w:cstheme="minorHAnsi"/>
          <w:sz w:val="24"/>
          <w:szCs w:val="24"/>
        </w:rPr>
        <w:t>activities</w:t>
      </w:r>
      <w:r w:rsidR="0BC8B2FC" w:rsidRPr="009F6217">
        <w:rPr>
          <w:rFonts w:asciiTheme="minorHAnsi" w:hAnsiTheme="minorHAnsi" w:cstheme="minorHAnsi"/>
          <w:sz w:val="24"/>
          <w:szCs w:val="24"/>
        </w:rPr>
        <w:t xml:space="preserve">. </w:t>
      </w:r>
    </w:p>
    <w:p w14:paraId="79B125AA" w14:textId="56C06B8F" w:rsidR="0BC8B2FC" w:rsidRPr="009F6217" w:rsidRDefault="00D26FDB" w:rsidP="009F6217">
      <w:pPr>
        <w:pStyle w:val="BodyText"/>
        <w:numPr>
          <w:ilvl w:val="1"/>
          <w:numId w:val="6"/>
        </w:numPr>
        <w:spacing w:line="276" w:lineRule="auto"/>
        <w:ind w:left="567" w:hanging="567"/>
        <w:rPr>
          <w:rFonts w:asciiTheme="minorHAnsi" w:hAnsiTheme="minorHAnsi" w:cstheme="minorHAnsi"/>
          <w:color w:val="000000" w:themeColor="text1"/>
          <w:sz w:val="24"/>
          <w:szCs w:val="24"/>
        </w:rPr>
      </w:pPr>
      <w:r w:rsidRPr="009F6217">
        <w:rPr>
          <w:rFonts w:asciiTheme="minorHAnsi" w:hAnsiTheme="minorHAnsi" w:cstheme="minorHAnsi"/>
          <w:color w:val="000000" w:themeColor="text1"/>
          <w:sz w:val="24"/>
          <w:szCs w:val="24"/>
        </w:rPr>
        <w:t>LSPs</w:t>
      </w:r>
      <w:r w:rsidR="0BC8B2FC" w:rsidRPr="009F6217">
        <w:rPr>
          <w:rFonts w:asciiTheme="minorHAnsi" w:hAnsiTheme="minorHAnsi" w:cstheme="minorHAnsi"/>
          <w:color w:val="000000" w:themeColor="text1"/>
          <w:sz w:val="24"/>
          <w:szCs w:val="24"/>
        </w:rPr>
        <w:t xml:space="preserve"> require translators and interpreters to provide information on their PD training (including successful completion thereof).</w:t>
      </w:r>
    </w:p>
    <w:p w14:paraId="18541C06" w14:textId="2EEB3759" w:rsidR="00A845E9" w:rsidRPr="009F6217" w:rsidRDefault="00D26FDB"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LSPs</w:t>
      </w:r>
      <w:r w:rsidR="3D42B295" w:rsidRPr="009F6217">
        <w:rPr>
          <w:rFonts w:asciiTheme="minorHAnsi" w:hAnsiTheme="minorHAnsi" w:cstheme="minorHAnsi"/>
          <w:sz w:val="24"/>
          <w:szCs w:val="24"/>
        </w:rPr>
        <w:t xml:space="preserve"> prioritise the allocation of assignments to practitioners who provide evidence that they are regularly undertaking continuous professional development activities. </w:t>
      </w:r>
    </w:p>
    <w:p w14:paraId="2FEC93E3" w14:textId="72042C28" w:rsidR="00E57F66" w:rsidRPr="009F6217" w:rsidRDefault="00D26FDB" w:rsidP="009F6217">
      <w:pPr>
        <w:pStyle w:val="BodyText"/>
        <w:numPr>
          <w:ilvl w:val="1"/>
          <w:numId w:val="6"/>
        </w:numPr>
        <w:spacing w:line="276" w:lineRule="auto"/>
        <w:ind w:left="567" w:hanging="567"/>
        <w:rPr>
          <w:rFonts w:asciiTheme="minorHAnsi" w:hAnsiTheme="minorHAnsi" w:cstheme="minorHAnsi"/>
          <w:sz w:val="24"/>
          <w:szCs w:val="24"/>
        </w:rPr>
      </w:pPr>
      <w:bookmarkStart w:id="51" w:name="bookmark94"/>
      <w:bookmarkStart w:id="52" w:name="bookmark98"/>
      <w:bookmarkEnd w:id="51"/>
      <w:bookmarkEnd w:id="52"/>
      <w:r w:rsidRPr="009F6217">
        <w:rPr>
          <w:rFonts w:asciiTheme="minorHAnsi" w:hAnsiTheme="minorHAnsi" w:cstheme="minorHAnsi"/>
          <w:sz w:val="24"/>
          <w:szCs w:val="24"/>
        </w:rPr>
        <w:t>LSPs take steps to</w:t>
      </w:r>
      <w:r w:rsidR="00E57F66" w:rsidRPr="009F6217">
        <w:rPr>
          <w:rFonts w:asciiTheme="minorHAnsi" w:hAnsiTheme="minorHAnsi" w:cstheme="minorHAnsi"/>
          <w:sz w:val="24"/>
          <w:szCs w:val="24"/>
        </w:rPr>
        <w:t xml:space="preserve"> provide mentorship program </w:t>
      </w:r>
      <w:r w:rsidRPr="009F6217">
        <w:rPr>
          <w:rFonts w:asciiTheme="minorHAnsi" w:hAnsiTheme="minorHAnsi" w:cstheme="minorHAnsi"/>
          <w:sz w:val="24"/>
          <w:szCs w:val="24"/>
        </w:rPr>
        <w:t>to practitioners in</w:t>
      </w:r>
      <w:r w:rsidR="00E57F66" w:rsidRPr="009F6217">
        <w:rPr>
          <w:rFonts w:asciiTheme="minorHAnsi" w:hAnsiTheme="minorHAnsi" w:cstheme="minorHAnsi"/>
          <w:sz w:val="24"/>
          <w:szCs w:val="24"/>
        </w:rPr>
        <w:t xml:space="preserve"> languages which lack experienced practitioners in a particular area. This allow</w:t>
      </w:r>
      <w:r w:rsidR="00562E66" w:rsidRPr="009F6217">
        <w:rPr>
          <w:rFonts w:asciiTheme="minorHAnsi" w:hAnsiTheme="minorHAnsi" w:cstheme="minorHAnsi"/>
          <w:sz w:val="24"/>
          <w:szCs w:val="24"/>
        </w:rPr>
        <w:t>s</w:t>
      </w:r>
      <w:r w:rsidR="00E57F66" w:rsidRPr="009F6217">
        <w:rPr>
          <w:rFonts w:asciiTheme="minorHAnsi" w:hAnsiTheme="minorHAnsi" w:cstheme="minorHAnsi"/>
          <w:sz w:val="24"/>
          <w:szCs w:val="24"/>
        </w:rPr>
        <w:t xml:space="preserve"> practitioners to gain experience under the mentorship of a learned colleague and permit them to ask questions without breaching any of the requirements to maintain confidentiality.</w:t>
      </w:r>
    </w:p>
    <w:p w14:paraId="7C4596A8" w14:textId="77777777" w:rsidR="00CB6999" w:rsidRPr="009F6217" w:rsidRDefault="00CB6999" w:rsidP="009F6217">
      <w:pPr>
        <w:pStyle w:val="BodyText"/>
        <w:spacing w:line="276" w:lineRule="auto"/>
        <w:rPr>
          <w:rFonts w:asciiTheme="minorHAnsi" w:hAnsiTheme="minorHAnsi" w:cstheme="minorHAnsi"/>
          <w:sz w:val="24"/>
          <w:szCs w:val="24"/>
        </w:rPr>
      </w:pPr>
    </w:p>
    <w:p w14:paraId="4150DC21" w14:textId="411B4CF7" w:rsidR="002604C2" w:rsidRPr="009F6217" w:rsidRDefault="00A845E9" w:rsidP="009F6217">
      <w:pPr>
        <w:pStyle w:val="Heading1"/>
        <w:spacing w:line="276" w:lineRule="auto"/>
        <w:jc w:val="both"/>
        <w:rPr>
          <w:rFonts w:asciiTheme="minorHAnsi" w:hAnsiTheme="minorHAnsi" w:cstheme="minorHAnsi"/>
          <w:sz w:val="24"/>
          <w:szCs w:val="24"/>
        </w:rPr>
      </w:pPr>
      <w:bookmarkStart w:id="53" w:name="_Toc100052509"/>
      <w:r w:rsidRPr="009F6217">
        <w:rPr>
          <w:rFonts w:asciiTheme="minorHAnsi" w:hAnsiTheme="minorHAnsi" w:cstheme="minorHAnsi"/>
          <w:sz w:val="24"/>
          <w:szCs w:val="24"/>
        </w:rPr>
        <w:t>Professional solidarity</w:t>
      </w:r>
      <w:bookmarkEnd w:id="53"/>
    </w:p>
    <w:p w14:paraId="591E1DFD" w14:textId="251EF856" w:rsidR="00BC7CF9" w:rsidRPr="009F6217" w:rsidRDefault="00D26FDB"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LSPs</w:t>
      </w:r>
      <w:r w:rsidR="0BC8B2FC" w:rsidRPr="009F6217">
        <w:rPr>
          <w:rFonts w:asciiTheme="minorHAnsi" w:hAnsiTheme="minorHAnsi" w:cstheme="minorHAnsi"/>
          <w:sz w:val="24"/>
          <w:szCs w:val="24"/>
        </w:rPr>
        <w:t xml:space="preserve"> support practitioners who maintain professional solidarity.</w:t>
      </w:r>
    </w:p>
    <w:p w14:paraId="25841EC3" w14:textId="3029D42F" w:rsidR="00BC7CF9" w:rsidRPr="009F6217" w:rsidRDefault="00D26FDB"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LSPs</w:t>
      </w:r>
      <w:r w:rsidR="0BC8B2FC" w:rsidRPr="009F6217">
        <w:rPr>
          <w:rFonts w:asciiTheme="minorHAnsi" w:hAnsiTheme="minorHAnsi" w:cstheme="minorHAnsi"/>
          <w:sz w:val="24"/>
          <w:szCs w:val="24"/>
        </w:rPr>
        <w:t xml:space="preserve"> support interpreters and translators professionally and offer them assistance where necessary.</w:t>
      </w:r>
    </w:p>
    <w:p w14:paraId="7BA90C26" w14:textId="415B64AD" w:rsidR="00BC7CF9" w:rsidRPr="009F6217" w:rsidRDefault="00D26FDB"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LSPs</w:t>
      </w:r>
      <w:r w:rsidR="001A6D67" w:rsidRPr="009F6217">
        <w:rPr>
          <w:rFonts w:asciiTheme="minorHAnsi" w:hAnsiTheme="minorHAnsi" w:cstheme="minorHAnsi"/>
          <w:sz w:val="24"/>
          <w:szCs w:val="24"/>
        </w:rPr>
        <w:t>’</w:t>
      </w:r>
      <w:r w:rsidR="0BC8B2FC" w:rsidRPr="009F6217">
        <w:rPr>
          <w:rFonts w:asciiTheme="minorHAnsi" w:hAnsiTheme="minorHAnsi" w:cstheme="minorHAnsi"/>
          <w:sz w:val="24"/>
          <w:szCs w:val="24"/>
        </w:rPr>
        <w:t xml:space="preserve"> </w:t>
      </w:r>
      <w:r w:rsidR="001A6D67" w:rsidRPr="009F6217">
        <w:rPr>
          <w:rFonts w:asciiTheme="minorHAnsi" w:hAnsiTheme="minorHAnsi" w:cstheme="minorHAnsi"/>
          <w:sz w:val="24"/>
          <w:szCs w:val="24"/>
        </w:rPr>
        <w:t>actions</w:t>
      </w:r>
      <w:r w:rsidR="0BC8B2FC" w:rsidRPr="009F6217">
        <w:rPr>
          <w:rFonts w:asciiTheme="minorHAnsi" w:hAnsiTheme="minorHAnsi" w:cstheme="minorHAnsi"/>
          <w:sz w:val="24"/>
          <w:szCs w:val="24"/>
        </w:rPr>
        <w:t xml:space="preserve"> further the interests of the profession at all times.</w:t>
      </w:r>
    </w:p>
    <w:p w14:paraId="11580AEA" w14:textId="1CCC9F6B" w:rsidR="00015123" w:rsidRPr="009F6217" w:rsidRDefault="00015123"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L</w:t>
      </w:r>
      <w:r w:rsidR="001A6D67" w:rsidRPr="009F6217">
        <w:rPr>
          <w:rFonts w:asciiTheme="minorHAnsi" w:hAnsiTheme="minorHAnsi" w:cstheme="minorHAnsi"/>
          <w:sz w:val="24"/>
          <w:szCs w:val="24"/>
        </w:rPr>
        <w:t>SPs</w:t>
      </w:r>
      <w:r w:rsidRPr="009F6217">
        <w:rPr>
          <w:rFonts w:asciiTheme="minorHAnsi" w:hAnsiTheme="minorHAnsi" w:cstheme="minorHAnsi"/>
          <w:sz w:val="24"/>
          <w:szCs w:val="24"/>
        </w:rPr>
        <w:t xml:space="preserve"> </w:t>
      </w:r>
      <w:r w:rsidR="001A6D67" w:rsidRPr="009F6217">
        <w:rPr>
          <w:rFonts w:asciiTheme="minorHAnsi" w:hAnsiTheme="minorHAnsi" w:cstheme="minorHAnsi"/>
          <w:sz w:val="24"/>
          <w:szCs w:val="24"/>
        </w:rPr>
        <w:t xml:space="preserve">actively encourage </w:t>
      </w:r>
      <w:r w:rsidRPr="009F6217">
        <w:rPr>
          <w:rFonts w:asciiTheme="minorHAnsi" w:hAnsiTheme="minorHAnsi" w:cstheme="minorHAnsi"/>
          <w:sz w:val="24"/>
          <w:szCs w:val="24"/>
        </w:rPr>
        <w:t>practitioners to become members of the national professional association, AUSIT.</w:t>
      </w:r>
    </w:p>
    <w:p w14:paraId="12B94C2C" w14:textId="07F9E572" w:rsidR="002437D8" w:rsidRPr="009F6217" w:rsidRDefault="0BC8B2FC"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L</w:t>
      </w:r>
      <w:r w:rsidR="001A6D67" w:rsidRPr="009F6217">
        <w:rPr>
          <w:rFonts w:asciiTheme="minorHAnsi" w:hAnsiTheme="minorHAnsi" w:cstheme="minorHAnsi"/>
          <w:sz w:val="24"/>
          <w:szCs w:val="24"/>
        </w:rPr>
        <w:t>SPs</w:t>
      </w:r>
      <w:r w:rsidRPr="009F6217">
        <w:rPr>
          <w:rFonts w:asciiTheme="minorHAnsi" w:hAnsiTheme="minorHAnsi" w:cstheme="minorHAnsi"/>
          <w:sz w:val="24"/>
          <w:szCs w:val="24"/>
        </w:rPr>
        <w:t xml:space="preserve"> develop a schedule of fees for the remuneration of translators and interpreters which reflects the skill level required for the assignment and the level of practitioners’ credentials. </w:t>
      </w:r>
    </w:p>
    <w:p w14:paraId="5128345A" w14:textId="7F1898ED" w:rsidR="002437D8" w:rsidRPr="009F6217" w:rsidRDefault="001A6D67"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LSPs</w:t>
      </w:r>
      <w:r w:rsidR="0BC8B2FC" w:rsidRPr="009F6217">
        <w:rPr>
          <w:rFonts w:asciiTheme="minorHAnsi" w:hAnsiTheme="minorHAnsi" w:cstheme="minorHAnsi"/>
          <w:sz w:val="24"/>
          <w:szCs w:val="24"/>
        </w:rPr>
        <w:t xml:space="preserve"> work to enable automatic personal superannuation contributions and voluntary tax deductions on behalf of </w:t>
      </w:r>
      <w:r w:rsidRPr="009F6217">
        <w:rPr>
          <w:rFonts w:asciiTheme="minorHAnsi" w:hAnsiTheme="minorHAnsi" w:cstheme="minorHAnsi"/>
          <w:sz w:val="24"/>
          <w:szCs w:val="24"/>
        </w:rPr>
        <w:t xml:space="preserve">the </w:t>
      </w:r>
      <w:r w:rsidR="0BC8B2FC" w:rsidRPr="009F6217">
        <w:rPr>
          <w:rFonts w:asciiTheme="minorHAnsi" w:hAnsiTheme="minorHAnsi" w:cstheme="minorHAnsi"/>
          <w:sz w:val="24"/>
          <w:szCs w:val="24"/>
        </w:rPr>
        <w:t>practitioners they engage, regardless of their status as employees, contractors or suppliers. This supports the longevity of the profession and works to reduce the lack of job stability in the industry.</w:t>
      </w:r>
    </w:p>
    <w:p w14:paraId="079FA4E1" w14:textId="59D4DDC2" w:rsidR="00BC7CF9" w:rsidRDefault="001A6D67"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LSPs</w:t>
      </w:r>
      <w:r w:rsidR="3D42B295" w:rsidRPr="009F6217">
        <w:rPr>
          <w:rFonts w:asciiTheme="minorHAnsi" w:hAnsiTheme="minorHAnsi" w:cstheme="minorHAnsi"/>
          <w:sz w:val="24"/>
          <w:szCs w:val="24"/>
        </w:rPr>
        <w:t xml:space="preserve"> investigate disputes in a co</w:t>
      </w:r>
      <w:r w:rsidRPr="009F6217">
        <w:rPr>
          <w:rFonts w:asciiTheme="minorHAnsi" w:hAnsiTheme="minorHAnsi" w:cstheme="minorHAnsi"/>
          <w:sz w:val="24"/>
          <w:szCs w:val="24"/>
        </w:rPr>
        <w:t>-</w:t>
      </w:r>
      <w:r w:rsidR="3D42B295" w:rsidRPr="009F6217">
        <w:rPr>
          <w:rFonts w:asciiTheme="minorHAnsi" w:hAnsiTheme="minorHAnsi" w:cstheme="minorHAnsi"/>
          <w:sz w:val="24"/>
          <w:szCs w:val="24"/>
        </w:rPr>
        <w:t xml:space="preserve">operative, constructive and professional manner, and make reference to the AUSIT Code of Ethics and Code of Conduct in doing so. If in a dispute it is found that practitioners acted according to the Code of Ethics and Code of Conduct, </w:t>
      </w:r>
      <w:r w:rsidRPr="009F6217">
        <w:rPr>
          <w:rFonts w:asciiTheme="minorHAnsi" w:hAnsiTheme="minorHAnsi" w:cstheme="minorHAnsi"/>
          <w:sz w:val="24"/>
          <w:szCs w:val="24"/>
        </w:rPr>
        <w:t xml:space="preserve">LSPs </w:t>
      </w:r>
      <w:r w:rsidR="00562E66" w:rsidRPr="009F6217">
        <w:rPr>
          <w:rFonts w:asciiTheme="minorHAnsi" w:hAnsiTheme="minorHAnsi" w:cstheme="minorHAnsi"/>
          <w:sz w:val="24"/>
          <w:szCs w:val="24"/>
        </w:rPr>
        <w:t>do not</w:t>
      </w:r>
      <w:r w:rsidR="3D42B295" w:rsidRPr="009F6217">
        <w:rPr>
          <w:rFonts w:asciiTheme="minorHAnsi" w:hAnsiTheme="minorHAnsi" w:cstheme="minorHAnsi"/>
          <w:sz w:val="24"/>
          <w:szCs w:val="24"/>
        </w:rPr>
        <w:t xml:space="preserve"> penal</w:t>
      </w:r>
      <w:r w:rsidRPr="009F6217">
        <w:rPr>
          <w:rFonts w:asciiTheme="minorHAnsi" w:hAnsiTheme="minorHAnsi" w:cstheme="minorHAnsi"/>
          <w:sz w:val="24"/>
          <w:szCs w:val="24"/>
        </w:rPr>
        <w:t>ise practitioners</w:t>
      </w:r>
      <w:r w:rsidR="3D42B295" w:rsidRPr="009F6217">
        <w:rPr>
          <w:rFonts w:asciiTheme="minorHAnsi" w:hAnsiTheme="minorHAnsi" w:cstheme="minorHAnsi"/>
          <w:sz w:val="24"/>
          <w:szCs w:val="24"/>
        </w:rPr>
        <w:t xml:space="preserve"> for</w:t>
      </w:r>
      <w:r w:rsidR="00A75543" w:rsidRPr="009F6217">
        <w:rPr>
          <w:rFonts w:asciiTheme="minorHAnsi" w:hAnsiTheme="minorHAnsi" w:cstheme="minorHAnsi"/>
          <w:sz w:val="24"/>
          <w:szCs w:val="24"/>
        </w:rPr>
        <w:t xml:space="preserve"> having done</w:t>
      </w:r>
      <w:r w:rsidR="3D42B295" w:rsidRPr="009F6217">
        <w:rPr>
          <w:rFonts w:asciiTheme="minorHAnsi" w:hAnsiTheme="minorHAnsi" w:cstheme="minorHAnsi"/>
          <w:sz w:val="24"/>
          <w:szCs w:val="24"/>
        </w:rPr>
        <w:t xml:space="preserve"> this. This includes the ability to receive offers for assignments in the future.</w:t>
      </w:r>
    </w:p>
    <w:p w14:paraId="564C4739" w14:textId="77777777" w:rsidR="0091671A" w:rsidRPr="009F6217" w:rsidRDefault="0091671A" w:rsidP="0091671A">
      <w:pPr>
        <w:pStyle w:val="BodyText"/>
        <w:spacing w:line="276" w:lineRule="auto"/>
        <w:rPr>
          <w:rFonts w:asciiTheme="minorHAnsi" w:hAnsiTheme="minorHAnsi" w:cstheme="minorHAnsi"/>
          <w:sz w:val="24"/>
          <w:szCs w:val="24"/>
        </w:rPr>
      </w:pPr>
    </w:p>
    <w:p w14:paraId="2B331257" w14:textId="77777777" w:rsidR="0091671A" w:rsidRDefault="0091671A" w:rsidP="0091671A">
      <w:pPr>
        <w:pStyle w:val="BodyText"/>
        <w:spacing w:line="276" w:lineRule="auto"/>
        <w:rPr>
          <w:rFonts w:asciiTheme="minorHAnsi" w:hAnsiTheme="minorHAnsi" w:cstheme="minorHAnsi"/>
          <w:sz w:val="24"/>
          <w:szCs w:val="24"/>
        </w:rPr>
      </w:pPr>
    </w:p>
    <w:p w14:paraId="61536EA4" w14:textId="77777777" w:rsidR="0091671A" w:rsidRDefault="0091671A" w:rsidP="0091671A">
      <w:pPr>
        <w:pStyle w:val="ListParagraph"/>
        <w:rPr>
          <w:rFonts w:asciiTheme="minorHAnsi" w:hAnsiTheme="minorHAnsi" w:cstheme="minorHAnsi"/>
        </w:rPr>
      </w:pPr>
    </w:p>
    <w:p w14:paraId="4D25AC98" w14:textId="47553730" w:rsidR="00BC7CF9" w:rsidRPr="009F6217" w:rsidRDefault="0BC8B2FC"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 xml:space="preserve">AUSIT </w:t>
      </w:r>
      <w:r w:rsidR="001A6D67" w:rsidRPr="009F6217">
        <w:rPr>
          <w:rFonts w:asciiTheme="minorHAnsi" w:hAnsiTheme="minorHAnsi" w:cstheme="minorHAnsi"/>
          <w:sz w:val="24"/>
          <w:szCs w:val="24"/>
        </w:rPr>
        <w:t>I</w:t>
      </w:r>
      <w:r w:rsidRPr="009F6217">
        <w:rPr>
          <w:rFonts w:asciiTheme="minorHAnsi" w:hAnsiTheme="minorHAnsi" w:cstheme="minorHAnsi"/>
          <w:sz w:val="24"/>
          <w:szCs w:val="24"/>
        </w:rPr>
        <w:t xml:space="preserve">ndustry </w:t>
      </w:r>
      <w:r w:rsidR="001A6D67" w:rsidRPr="009F6217">
        <w:rPr>
          <w:rFonts w:asciiTheme="minorHAnsi" w:hAnsiTheme="minorHAnsi" w:cstheme="minorHAnsi"/>
          <w:sz w:val="24"/>
          <w:szCs w:val="24"/>
        </w:rPr>
        <w:t>A</w:t>
      </w:r>
      <w:r w:rsidRPr="009F6217">
        <w:rPr>
          <w:rFonts w:asciiTheme="minorHAnsi" w:hAnsiTheme="minorHAnsi" w:cstheme="minorHAnsi"/>
          <w:sz w:val="24"/>
          <w:szCs w:val="24"/>
        </w:rPr>
        <w:t xml:space="preserve">ffiliates may refer any unresolved disputes with AUSIT members to the AUSIT Board of Professional Conduct for review. </w:t>
      </w:r>
      <w:r w:rsidR="001A6D67" w:rsidRPr="009F6217">
        <w:rPr>
          <w:rFonts w:asciiTheme="minorHAnsi" w:hAnsiTheme="minorHAnsi" w:cstheme="minorHAnsi"/>
          <w:sz w:val="24"/>
          <w:szCs w:val="24"/>
        </w:rPr>
        <w:t>LSPs who are AUSIT Industry Affiliates</w:t>
      </w:r>
      <w:r w:rsidRPr="009F6217">
        <w:rPr>
          <w:rFonts w:asciiTheme="minorHAnsi" w:hAnsiTheme="minorHAnsi" w:cstheme="minorHAnsi"/>
          <w:sz w:val="24"/>
          <w:szCs w:val="24"/>
        </w:rPr>
        <w:t xml:space="preserve">  acknowledge that the conclusive </w:t>
      </w:r>
      <w:r w:rsidR="001A6D67" w:rsidRPr="009F6217">
        <w:rPr>
          <w:rFonts w:asciiTheme="minorHAnsi" w:hAnsiTheme="minorHAnsi" w:cstheme="minorHAnsi"/>
          <w:sz w:val="24"/>
          <w:szCs w:val="24"/>
        </w:rPr>
        <w:t xml:space="preserve">decision </w:t>
      </w:r>
      <w:r w:rsidRPr="009F6217">
        <w:rPr>
          <w:rFonts w:asciiTheme="minorHAnsi" w:hAnsiTheme="minorHAnsi" w:cstheme="minorHAnsi"/>
          <w:sz w:val="24"/>
          <w:szCs w:val="24"/>
        </w:rPr>
        <w:t xml:space="preserve">of the Board </w:t>
      </w:r>
      <w:r w:rsidR="005A24AF" w:rsidRPr="009F6217">
        <w:rPr>
          <w:rFonts w:asciiTheme="minorHAnsi" w:hAnsiTheme="minorHAnsi" w:cstheme="minorHAnsi"/>
          <w:sz w:val="24"/>
          <w:szCs w:val="24"/>
        </w:rPr>
        <w:t>applies to</w:t>
      </w:r>
      <w:r w:rsidRPr="009F6217">
        <w:rPr>
          <w:rFonts w:asciiTheme="minorHAnsi" w:hAnsiTheme="minorHAnsi" w:cstheme="minorHAnsi"/>
          <w:sz w:val="24"/>
          <w:szCs w:val="24"/>
        </w:rPr>
        <w:t xml:space="preserve"> all members, with the provision of appeal or review in the interests of natural justice.</w:t>
      </w:r>
    </w:p>
    <w:p w14:paraId="2A5637A0" w14:textId="77777777" w:rsidR="00A75543" w:rsidRPr="009F6217" w:rsidRDefault="00A75543" w:rsidP="009F6217">
      <w:pPr>
        <w:pStyle w:val="BodyText"/>
        <w:spacing w:line="276" w:lineRule="auto"/>
        <w:rPr>
          <w:rFonts w:asciiTheme="minorHAnsi" w:hAnsiTheme="minorHAnsi" w:cstheme="minorHAnsi"/>
          <w:i/>
          <w:iCs/>
          <w:sz w:val="24"/>
          <w:szCs w:val="24"/>
        </w:rPr>
      </w:pPr>
    </w:p>
    <w:p w14:paraId="097E3A0E" w14:textId="0A52ECE1" w:rsidR="00072F1D" w:rsidRPr="009F6217" w:rsidRDefault="00072F1D" w:rsidP="009F6217">
      <w:pPr>
        <w:pStyle w:val="BodyText"/>
        <w:spacing w:line="276" w:lineRule="auto"/>
        <w:rPr>
          <w:rFonts w:asciiTheme="minorHAnsi" w:hAnsiTheme="minorHAnsi" w:cstheme="minorHAnsi"/>
          <w:i/>
          <w:iCs/>
          <w:sz w:val="24"/>
          <w:szCs w:val="24"/>
        </w:rPr>
      </w:pPr>
      <w:r w:rsidRPr="009F6217">
        <w:rPr>
          <w:rFonts w:asciiTheme="minorHAnsi" w:hAnsiTheme="minorHAnsi" w:cstheme="minorHAnsi"/>
          <w:i/>
          <w:iCs/>
          <w:sz w:val="24"/>
          <w:szCs w:val="24"/>
        </w:rPr>
        <w:t>Ethical and conduct issues specific to translators</w:t>
      </w:r>
    </w:p>
    <w:p w14:paraId="48A1FD46" w14:textId="4F5F175B" w:rsidR="00072F1D" w:rsidRPr="009F6217" w:rsidRDefault="792AC8F7" w:rsidP="009F6217">
      <w:pPr>
        <w:pStyle w:val="BodyText"/>
        <w:numPr>
          <w:ilvl w:val="1"/>
          <w:numId w:val="6"/>
        </w:numPr>
        <w:spacing w:line="276" w:lineRule="auto"/>
        <w:ind w:left="567" w:hanging="567"/>
        <w:rPr>
          <w:rFonts w:asciiTheme="minorHAnsi" w:hAnsiTheme="minorHAnsi" w:cstheme="minorHAnsi"/>
          <w:sz w:val="24"/>
          <w:szCs w:val="24"/>
        </w:rPr>
      </w:pPr>
      <w:r w:rsidRPr="009F6217">
        <w:rPr>
          <w:rFonts w:asciiTheme="minorHAnsi" w:hAnsiTheme="minorHAnsi" w:cstheme="minorHAnsi"/>
          <w:sz w:val="24"/>
          <w:szCs w:val="24"/>
        </w:rPr>
        <w:t xml:space="preserve">When recruiting editors and proof-readers, </w:t>
      </w:r>
      <w:r w:rsidR="001A6D67" w:rsidRPr="009F6217">
        <w:rPr>
          <w:rFonts w:asciiTheme="minorHAnsi" w:hAnsiTheme="minorHAnsi" w:cstheme="minorHAnsi"/>
          <w:sz w:val="24"/>
          <w:szCs w:val="24"/>
        </w:rPr>
        <w:t xml:space="preserve">LSPs </w:t>
      </w:r>
      <w:r w:rsidRPr="009F6217">
        <w:rPr>
          <w:rFonts w:asciiTheme="minorHAnsi" w:hAnsiTheme="minorHAnsi" w:cstheme="minorHAnsi"/>
          <w:sz w:val="24"/>
          <w:szCs w:val="24"/>
        </w:rPr>
        <w:t>priori</w:t>
      </w:r>
      <w:r w:rsidR="001A6D67" w:rsidRPr="009F6217">
        <w:rPr>
          <w:rFonts w:asciiTheme="minorHAnsi" w:hAnsiTheme="minorHAnsi" w:cstheme="minorHAnsi"/>
          <w:sz w:val="24"/>
          <w:szCs w:val="24"/>
        </w:rPr>
        <w:t>tise</w:t>
      </w:r>
      <w:r w:rsidRPr="009F6217">
        <w:rPr>
          <w:rFonts w:asciiTheme="minorHAnsi" w:hAnsiTheme="minorHAnsi" w:cstheme="minorHAnsi"/>
          <w:sz w:val="24"/>
          <w:szCs w:val="24"/>
        </w:rPr>
        <w:t xml:space="preserve"> translators who provide feedback on translation in a professional manner, and who restrict themselves to commenting on errors of accuracy and content rather than focussing on stylistic differences of opinion.</w:t>
      </w:r>
    </w:p>
    <w:p w14:paraId="6A89BDAB" w14:textId="0591AB16" w:rsidR="00367E57" w:rsidRPr="009F6217" w:rsidRDefault="00367E57" w:rsidP="009F6217">
      <w:pPr>
        <w:spacing w:line="276" w:lineRule="auto"/>
        <w:jc w:val="both"/>
        <w:rPr>
          <w:rFonts w:asciiTheme="minorHAnsi" w:hAnsiTheme="minorHAnsi" w:cstheme="minorHAnsi"/>
          <w:lang w:val="en-AU"/>
        </w:rPr>
      </w:pPr>
    </w:p>
    <w:p w14:paraId="1BD83E1A" w14:textId="77777777" w:rsidR="009F6217" w:rsidRPr="009F6217" w:rsidRDefault="009F6217" w:rsidP="009F6217">
      <w:pPr>
        <w:pStyle w:val="BodyText"/>
        <w:spacing w:line="276" w:lineRule="auto"/>
        <w:ind w:left="0"/>
        <w:rPr>
          <w:rFonts w:asciiTheme="minorHAnsi" w:hAnsiTheme="minorHAnsi" w:cstheme="minorHAnsi"/>
          <w:b/>
          <w:bCs/>
          <w:sz w:val="24"/>
          <w:szCs w:val="24"/>
        </w:rPr>
      </w:pPr>
    </w:p>
    <w:p w14:paraId="54C1AC1A" w14:textId="5D4E3ABF" w:rsidR="00606FE1" w:rsidRPr="009F6217" w:rsidRDefault="00606FE1" w:rsidP="009F6217">
      <w:pPr>
        <w:pStyle w:val="BodyText"/>
        <w:spacing w:line="276" w:lineRule="auto"/>
        <w:ind w:left="0"/>
        <w:rPr>
          <w:rFonts w:asciiTheme="minorHAnsi" w:hAnsiTheme="minorHAnsi" w:cstheme="minorHAnsi"/>
          <w:b/>
          <w:bCs/>
          <w:sz w:val="24"/>
          <w:szCs w:val="24"/>
        </w:rPr>
      </w:pPr>
      <w:r w:rsidRPr="009F6217">
        <w:rPr>
          <w:rFonts w:asciiTheme="minorHAnsi" w:hAnsiTheme="minorHAnsi" w:cstheme="minorHAnsi"/>
          <w:b/>
          <w:bCs/>
          <w:sz w:val="24"/>
          <w:szCs w:val="24"/>
        </w:rPr>
        <w:t xml:space="preserve">Part 2: Guideline documents instructive to </w:t>
      </w:r>
      <w:r w:rsidR="009F6217" w:rsidRPr="009F6217">
        <w:rPr>
          <w:rFonts w:asciiTheme="minorHAnsi" w:hAnsiTheme="minorHAnsi" w:cstheme="minorHAnsi"/>
          <w:b/>
          <w:bCs/>
          <w:sz w:val="24"/>
          <w:szCs w:val="24"/>
        </w:rPr>
        <w:t xml:space="preserve">LSPs, </w:t>
      </w:r>
      <w:r w:rsidRPr="009F6217">
        <w:rPr>
          <w:rFonts w:asciiTheme="minorHAnsi" w:hAnsiTheme="minorHAnsi" w:cstheme="minorHAnsi"/>
          <w:b/>
          <w:bCs/>
          <w:sz w:val="24"/>
          <w:szCs w:val="24"/>
        </w:rPr>
        <w:t xml:space="preserve">consumers of T&amp;I services and/or T&amp;I practitioners </w:t>
      </w:r>
    </w:p>
    <w:p w14:paraId="7AEE11B6" w14:textId="77777777" w:rsidR="00606FE1" w:rsidRPr="009F6217" w:rsidRDefault="00606FE1" w:rsidP="009F6217">
      <w:pPr>
        <w:spacing w:line="276" w:lineRule="auto"/>
        <w:jc w:val="both"/>
        <w:rPr>
          <w:rFonts w:asciiTheme="minorHAnsi" w:hAnsiTheme="minorHAnsi" w:cstheme="minorHAnsi"/>
          <w:lang w:val="en-AU"/>
        </w:rPr>
      </w:pPr>
    </w:p>
    <w:p w14:paraId="6DFDC10F" w14:textId="2C0A7213" w:rsidR="00367E57" w:rsidRPr="009F6217" w:rsidRDefault="00606FE1" w:rsidP="009F6217">
      <w:pPr>
        <w:spacing w:line="276" w:lineRule="auto"/>
        <w:jc w:val="both"/>
        <w:rPr>
          <w:rFonts w:asciiTheme="minorHAnsi" w:hAnsiTheme="minorHAnsi" w:cstheme="minorHAnsi"/>
          <w:b/>
          <w:bCs/>
        </w:rPr>
      </w:pPr>
      <w:r w:rsidRPr="009F6217">
        <w:rPr>
          <w:rFonts w:asciiTheme="minorHAnsi" w:hAnsiTheme="minorHAnsi" w:cstheme="minorHAnsi"/>
          <w:color w:val="000000" w:themeColor="text1"/>
        </w:rPr>
        <w:t>Th</w:t>
      </w:r>
      <w:r w:rsidR="0091671A">
        <w:rPr>
          <w:rFonts w:asciiTheme="minorHAnsi" w:hAnsiTheme="minorHAnsi" w:cstheme="minorHAnsi"/>
          <w:color w:val="000000" w:themeColor="text1"/>
        </w:rPr>
        <w:t>is</w:t>
      </w:r>
      <w:r w:rsidRPr="009F6217">
        <w:rPr>
          <w:rFonts w:asciiTheme="minorHAnsi" w:hAnsiTheme="minorHAnsi" w:cstheme="minorHAnsi"/>
          <w:color w:val="000000" w:themeColor="text1"/>
        </w:rPr>
        <w:t xml:space="preserve"> section of the Best Practices for Industry Affiliates contains a list of </w:t>
      </w:r>
      <w:bookmarkStart w:id="54" w:name="_Hlk105523461"/>
      <w:r w:rsidR="00367E57" w:rsidRPr="009F6217">
        <w:rPr>
          <w:rFonts w:asciiTheme="minorHAnsi" w:eastAsia="Calibri" w:hAnsiTheme="minorHAnsi" w:cstheme="minorHAnsi"/>
        </w:rPr>
        <w:t xml:space="preserve">guideline documents developed </w:t>
      </w:r>
      <w:r w:rsidR="00E41775" w:rsidRPr="009F6217">
        <w:rPr>
          <w:rFonts w:asciiTheme="minorHAnsi" w:eastAsia="Calibri" w:hAnsiTheme="minorHAnsi" w:cstheme="minorHAnsi"/>
        </w:rPr>
        <w:t xml:space="preserve">either </w:t>
      </w:r>
      <w:r w:rsidR="00367E57" w:rsidRPr="009F6217">
        <w:rPr>
          <w:rFonts w:asciiTheme="minorHAnsi" w:eastAsia="Calibri" w:hAnsiTheme="minorHAnsi" w:cstheme="minorHAnsi"/>
        </w:rPr>
        <w:t xml:space="preserve">by </w:t>
      </w:r>
      <w:r w:rsidR="00AC0B3E" w:rsidRPr="009F6217">
        <w:rPr>
          <w:rFonts w:asciiTheme="minorHAnsi" w:eastAsia="Calibri" w:hAnsiTheme="minorHAnsi" w:cstheme="minorHAnsi"/>
        </w:rPr>
        <w:t xml:space="preserve">AUSIT, </w:t>
      </w:r>
      <w:r w:rsidR="00E41775" w:rsidRPr="009F6217">
        <w:rPr>
          <w:rFonts w:asciiTheme="minorHAnsi" w:eastAsia="Calibri" w:hAnsiTheme="minorHAnsi" w:cstheme="minorHAnsi"/>
        </w:rPr>
        <w:t xml:space="preserve">government bodies, </w:t>
      </w:r>
      <w:r w:rsidR="00367E57" w:rsidRPr="009F6217">
        <w:rPr>
          <w:rFonts w:asciiTheme="minorHAnsi" w:eastAsia="Calibri" w:hAnsiTheme="minorHAnsi" w:cstheme="minorHAnsi"/>
        </w:rPr>
        <w:t>universi</w:t>
      </w:r>
      <w:r w:rsidR="00E41775" w:rsidRPr="009F6217">
        <w:rPr>
          <w:rFonts w:asciiTheme="minorHAnsi" w:eastAsia="Calibri" w:hAnsiTheme="minorHAnsi" w:cstheme="minorHAnsi"/>
        </w:rPr>
        <w:t xml:space="preserve">ties and other educational institutions </w:t>
      </w:r>
      <w:r w:rsidR="00367E57" w:rsidRPr="009F6217">
        <w:rPr>
          <w:rFonts w:asciiTheme="minorHAnsi" w:eastAsia="Calibri" w:hAnsiTheme="minorHAnsi" w:cstheme="minorHAnsi"/>
        </w:rPr>
        <w:t>and sector specific bodies</w:t>
      </w:r>
      <w:r w:rsidRPr="009F6217">
        <w:rPr>
          <w:rFonts w:asciiTheme="minorHAnsi" w:eastAsia="Calibri" w:hAnsiTheme="minorHAnsi" w:cstheme="minorHAnsi"/>
        </w:rPr>
        <w:t xml:space="preserve">. Industry Affiliates are strongly encouraged to </w:t>
      </w:r>
      <w:proofErr w:type="spellStart"/>
      <w:r w:rsidRPr="009F6217">
        <w:rPr>
          <w:rFonts w:asciiTheme="minorHAnsi" w:eastAsia="Calibri" w:hAnsiTheme="minorHAnsi" w:cstheme="minorHAnsi"/>
        </w:rPr>
        <w:t>familiarise</w:t>
      </w:r>
      <w:proofErr w:type="spellEnd"/>
      <w:r w:rsidRPr="009F6217">
        <w:rPr>
          <w:rFonts w:asciiTheme="minorHAnsi" w:eastAsia="Calibri" w:hAnsiTheme="minorHAnsi" w:cstheme="minorHAnsi"/>
        </w:rPr>
        <w:t xml:space="preserve"> themselves with these guideline documents. They outline features of policy, </w:t>
      </w:r>
      <w:r w:rsidR="00A924DE" w:rsidRPr="009F6217">
        <w:rPr>
          <w:rFonts w:asciiTheme="minorHAnsi" w:eastAsia="Calibri" w:hAnsiTheme="minorHAnsi" w:cstheme="minorHAnsi"/>
        </w:rPr>
        <w:t xml:space="preserve">procedures and/or </w:t>
      </w:r>
      <w:r w:rsidRPr="009F6217">
        <w:rPr>
          <w:rFonts w:asciiTheme="minorHAnsi" w:eastAsia="Calibri" w:hAnsiTheme="minorHAnsi" w:cstheme="minorHAnsi"/>
        </w:rPr>
        <w:t>practice</w:t>
      </w:r>
      <w:r w:rsidR="00A924DE" w:rsidRPr="009F6217">
        <w:rPr>
          <w:rFonts w:asciiTheme="minorHAnsi" w:eastAsia="Calibri" w:hAnsiTheme="minorHAnsi" w:cstheme="minorHAnsi"/>
        </w:rPr>
        <w:t xml:space="preserve"> that are conducive to an informed and responsible approach to the provision and delivery of professional T&amp;I services by Industry Affiliate Language Service Providers</w:t>
      </w:r>
    </w:p>
    <w:p w14:paraId="3AE44460" w14:textId="77777777" w:rsidR="00367E57" w:rsidRPr="009F6217" w:rsidRDefault="00367E57" w:rsidP="009F6217">
      <w:pPr>
        <w:spacing w:line="276" w:lineRule="auto"/>
        <w:jc w:val="both"/>
        <w:rPr>
          <w:rFonts w:asciiTheme="minorHAnsi" w:eastAsia="Calibri" w:hAnsiTheme="minorHAnsi" w:cstheme="minorHAnsi"/>
        </w:rPr>
      </w:pPr>
    </w:p>
    <w:p w14:paraId="621FEE51" w14:textId="12E91B84" w:rsidR="00367E57" w:rsidRPr="009F6217" w:rsidRDefault="00367E57" w:rsidP="009F6217">
      <w:pPr>
        <w:spacing w:line="276" w:lineRule="auto"/>
        <w:jc w:val="both"/>
        <w:rPr>
          <w:rFonts w:asciiTheme="minorHAnsi" w:eastAsia="Calibri" w:hAnsiTheme="minorHAnsi" w:cstheme="minorHAnsi"/>
        </w:rPr>
      </w:pPr>
      <w:r w:rsidRPr="009F6217">
        <w:rPr>
          <w:rFonts w:asciiTheme="minorHAnsi" w:eastAsia="Calibri" w:hAnsiTheme="minorHAnsi" w:cstheme="minorHAnsi"/>
        </w:rPr>
        <w:t>Language Service Policies</w:t>
      </w:r>
      <w:r w:rsidR="00AC0B3E" w:rsidRPr="009F6217">
        <w:rPr>
          <w:rFonts w:asciiTheme="minorHAnsi" w:eastAsia="Calibri" w:hAnsiTheme="minorHAnsi" w:cstheme="minorHAnsi"/>
        </w:rPr>
        <w:t xml:space="preserve"> (National &gt; State/Territory)</w:t>
      </w:r>
    </w:p>
    <w:p w14:paraId="0637F7F9" w14:textId="133C96F0" w:rsidR="00AC0B3E"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8" w:history="1">
        <w:r w:rsidR="00AC0B3E" w:rsidRPr="009F6217">
          <w:rPr>
            <w:rStyle w:val="Hyperlink"/>
            <w:rFonts w:asciiTheme="minorHAnsi" w:hAnsiTheme="minorHAnsi" w:cstheme="minorHAnsi"/>
            <w:noProof w:val="0"/>
            <w:sz w:val="24"/>
            <w:szCs w:val="24"/>
          </w:rPr>
          <w:t>Australian Government Language Services Guidelines</w:t>
        </w:r>
      </w:hyperlink>
      <w:r w:rsidR="004D3947" w:rsidRPr="009F6217">
        <w:rPr>
          <w:rFonts w:asciiTheme="minorHAnsi" w:hAnsiTheme="minorHAnsi" w:cstheme="minorHAnsi"/>
        </w:rPr>
        <w:t xml:space="preserve"> (Dept. of Home Affairs, 2019)</w:t>
      </w:r>
    </w:p>
    <w:p w14:paraId="1677333B" w14:textId="3BF5B8A6" w:rsidR="004D3947"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9" w:history="1">
        <w:r w:rsidR="004D3947" w:rsidRPr="009F6217">
          <w:rPr>
            <w:rStyle w:val="Hyperlink"/>
            <w:rFonts w:asciiTheme="minorHAnsi" w:hAnsiTheme="minorHAnsi" w:cstheme="minorHAnsi"/>
            <w:noProof w:val="0"/>
            <w:sz w:val="24"/>
            <w:szCs w:val="24"/>
          </w:rPr>
          <w:t>Assessing Interpreting and Translating Services</w:t>
        </w:r>
      </w:hyperlink>
      <w:r w:rsidR="004D3947" w:rsidRPr="009F6217">
        <w:rPr>
          <w:rFonts w:asciiTheme="minorHAnsi" w:hAnsiTheme="minorHAnsi" w:cstheme="minorHAnsi"/>
        </w:rPr>
        <w:t xml:space="preserve"> (Dept. of Home Affairs, 2019)</w:t>
      </w:r>
    </w:p>
    <w:p w14:paraId="7E06724A" w14:textId="5DB1B9F6" w:rsidR="00367E57"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10" w:history="1">
        <w:r w:rsidR="00367E57" w:rsidRPr="009F6217">
          <w:rPr>
            <w:rStyle w:val="Hyperlink"/>
            <w:rFonts w:asciiTheme="minorHAnsi" w:hAnsiTheme="minorHAnsi" w:cstheme="minorHAnsi"/>
            <w:sz w:val="24"/>
            <w:szCs w:val="24"/>
          </w:rPr>
          <w:t>How to work with interpreters and translators: A guide to effectively using language services</w:t>
        </w:r>
      </w:hyperlink>
      <w:r w:rsidR="00367E57" w:rsidRPr="009F6217">
        <w:rPr>
          <w:rFonts w:asciiTheme="minorHAnsi" w:hAnsiTheme="minorHAnsi" w:cstheme="minorHAnsi"/>
        </w:rPr>
        <w:t xml:space="preserve"> (Victoria State Government, Department of Health and Human Services, 2017)</w:t>
      </w:r>
    </w:p>
    <w:p w14:paraId="585B6B0E" w14:textId="77777777" w:rsidR="00367E57"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11" w:history="1">
        <w:r w:rsidR="00367E57" w:rsidRPr="009F6217">
          <w:rPr>
            <w:rStyle w:val="Hyperlink"/>
            <w:rFonts w:asciiTheme="minorHAnsi" w:hAnsiTheme="minorHAnsi" w:cstheme="minorHAnsi"/>
            <w:sz w:val="24"/>
            <w:szCs w:val="24"/>
          </w:rPr>
          <w:t>Multilingual Information Online: Victorian Government Guidelines on Policy and Procedures</w:t>
        </w:r>
      </w:hyperlink>
      <w:r w:rsidR="00367E57" w:rsidRPr="009F6217">
        <w:rPr>
          <w:rFonts w:asciiTheme="minorHAnsi" w:hAnsiTheme="minorHAnsi" w:cstheme="minorHAnsi"/>
        </w:rPr>
        <w:t xml:space="preserve"> (Victoria State Government, Department of Premier and Cabinet, 2019)</w:t>
      </w:r>
    </w:p>
    <w:p w14:paraId="4626E0C3" w14:textId="77777777" w:rsidR="00367E57"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12" w:history="1">
        <w:r w:rsidR="00367E57" w:rsidRPr="009F6217">
          <w:rPr>
            <w:rStyle w:val="Hyperlink"/>
            <w:rFonts w:asciiTheme="minorHAnsi" w:hAnsiTheme="minorHAnsi" w:cstheme="minorHAnsi"/>
            <w:sz w:val="24"/>
            <w:szCs w:val="24"/>
          </w:rPr>
          <w:t>WA Language Services Policy 2020</w:t>
        </w:r>
      </w:hyperlink>
      <w:r w:rsidR="00367E57" w:rsidRPr="009F6217">
        <w:rPr>
          <w:rFonts w:asciiTheme="minorHAnsi" w:hAnsiTheme="minorHAnsi" w:cstheme="minorHAnsi"/>
        </w:rPr>
        <w:t xml:space="preserve"> (Western Australia State Government, Office of Multicultural Interests, 2020) </w:t>
      </w:r>
    </w:p>
    <w:p w14:paraId="5C896929" w14:textId="77777777" w:rsidR="00367E57"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13" w:history="1">
        <w:r w:rsidR="00367E57" w:rsidRPr="009F6217">
          <w:rPr>
            <w:rStyle w:val="Hyperlink"/>
            <w:rFonts w:asciiTheme="minorHAnsi" w:hAnsiTheme="minorHAnsi" w:cstheme="minorHAnsi"/>
            <w:sz w:val="24"/>
            <w:szCs w:val="24"/>
          </w:rPr>
          <w:t>Multicultural Education Aides and T&amp;I Professionals. The MEA Handbook: Guidelines on the employment and roles of multicultural education aides in Victorian Government Schools – see 5.2 Interpreting and translating services</w:t>
        </w:r>
      </w:hyperlink>
      <w:r w:rsidR="00367E57" w:rsidRPr="009F6217">
        <w:rPr>
          <w:rFonts w:asciiTheme="minorHAnsi" w:hAnsiTheme="minorHAnsi" w:cstheme="minorHAnsi"/>
        </w:rPr>
        <w:t xml:space="preserve"> (Victoria State Government, Department of Education and Training, 2022)</w:t>
      </w:r>
    </w:p>
    <w:p w14:paraId="1E943F4F" w14:textId="020B0575" w:rsidR="00367E57"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14" w:history="1">
        <w:r w:rsidR="00E76876" w:rsidRPr="009F6217">
          <w:rPr>
            <w:rStyle w:val="Hyperlink"/>
            <w:rFonts w:asciiTheme="minorHAnsi" w:hAnsiTheme="minorHAnsi" w:cstheme="minorHAnsi"/>
            <w:noProof w:val="0"/>
            <w:sz w:val="24"/>
            <w:szCs w:val="24"/>
          </w:rPr>
          <w:t>Language Services Series</w:t>
        </w:r>
      </w:hyperlink>
      <w:r w:rsidR="00E76876" w:rsidRPr="009F6217">
        <w:rPr>
          <w:rFonts w:asciiTheme="minorHAnsi" w:hAnsiTheme="minorHAnsi" w:cstheme="minorHAnsi"/>
        </w:rPr>
        <w:t xml:space="preserve"> (Centre for Culture, Ethnicity and Health, </w:t>
      </w:r>
      <w:r w:rsidR="00367E57" w:rsidRPr="009F6217">
        <w:rPr>
          <w:rFonts w:asciiTheme="minorHAnsi" w:hAnsiTheme="minorHAnsi" w:cstheme="minorHAnsi"/>
        </w:rPr>
        <w:t>2014)</w:t>
      </w:r>
    </w:p>
    <w:p w14:paraId="384D8561" w14:textId="77777777" w:rsidR="00367E57" w:rsidRPr="009F6217" w:rsidRDefault="00367E57" w:rsidP="009F6217">
      <w:pPr>
        <w:pStyle w:val="ListParagraph"/>
        <w:spacing w:line="276" w:lineRule="auto"/>
        <w:ind w:left="709"/>
        <w:jc w:val="both"/>
        <w:rPr>
          <w:rFonts w:asciiTheme="minorHAnsi" w:hAnsiTheme="minorHAnsi" w:cstheme="minorHAnsi"/>
        </w:rPr>
      </w:pPr>
    </w:p>
    <w:p w14:paraId="11029F40" w14:textId="77777777" w:rsidR="00367E57" w:rsidRPr="009F6217" w:rsidRDefault="00367E57" w:rsidP="009F6217">
      <w:pPr>
        <w:spacing w:line="276" w:lineRule="auto"/>
        <w:jc w:val="both"/>
        <w:rPr>
          <w:rFonts w:asciiTheme="minorHAnsi" w:eastAsia="Calibri" w:hAnsiTheme="minorHAnsi" w:cstheme="minorHAnsi"/>
        </w:rPr>
      </w:pPr>
    </w:p>
    <w:p w14:paraId="2CA418E4" w14:textId="7336B8AC" w:rsidR="00367E57" w:rsidRPr="009F6217" w:rsidRDefault="00367E57" w:rsidP="009F6217">
      <w:pPr>
        <w:spacing w:line="276" w:lineRule="auto"/>
        <w:jc w:val="both"/>
        <w:rPr>
          <w:rFonts w:asciiTheme="minorHAnsi" w:eastAsia="Calibri" w:hAnsiTheme="minorHAnsi" w:cstheme="minorHAnsi"/>
        </w:rPr>
      </w:pPr>
      <w:r w:rsidRPr="009F6217">
        <w:rPr>
          <w:rFonts w:asciiTheme="minorHAnsi" w:eastAsia="Calibri" w:hAnsiTheme="minorHAnsi" w:cstheme="minorHAnsi"/>
        </w:rPr>
        <w:t>Translati</w:t>
      </w:r>
      <w:r w:rsidR="00A75543" w:rsidRPr="009F6217">
        <w:rPr>
          <w:rFonts w:asciiTheme="minorHAnsi" w:eastAsia="Calibri" w:hAnsiTheme="minorHAnsi" w:cstheme="minorHAnsi"/>
        </w:rPr>
        <w:t>on</w:t>
      </w:r>
      <w:r w:rsidR="00E76876" w:rsidRPr="009F6217">
        <w:rPr>
          <w:rFonts w:asciiTheme="minorHAnsi" w:eastAsia="Calibri" w:hAnsiTheme="minorHAnsi" w:cstheme="minorHAnsi"/>
        </w:rPr>
        <w:t xml:space="preserve"> (National &gt; State/Territory)</w:t>
      </w:r>
    </w:p>
    <w:p w14:paraId="106702AB" w14:textId="6E5412EA" w:rsidR="004D3947"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15" w:history="1">
        <w:r w:rsidR="004D3947" w:rsidRPr="009F6217">
          <w:rPr>
            <w:rStyle w:val="Hyperlink"/>
            <w:rFonts w:asciiTheme="minorHAnsi" w:hAnsiTheme="minorHAnsi" w:cstheme="minorHAnsi"/>
            <w:noProof w:val="0"/>
            <w:sz w:val="24"/>
            <w:szCs w:val="24"/>
          </w:rPr>
          <w:t>Procuring Translation Services</w:t>
        </w:r>
      </w:hyperlink>
      <w:r w:rsidR="004D3947" w:rsidRPr="009F6217">
        <w:rPr>
          <w:rFonts w:asciiTheme="minorHAnsi" w:hAnsiTheme="minorHAnsi" w:cstheme="minorHAnsi"/>
        </w:rPr>
        <w:t xml:space="preserve"> (Dept. of Home Affairs, 2019)</w:t>
      </w:r>
    </w:p>
    <w:p w14:paraId="2A668016" w14:textId="7D39EAC4" w:rsidR="00146072"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16" w:history="1">
        <w:r w:rsidR="00146072" w:rsidRPr="009F6217">
          <w:rPr>
            <w:rStyle w:val="Hyperlink"/>
            <w:rFonts w:asciiTheme="minorHAnsi" w:hAnsiTheme="minorHAnsi" w:cstheme="minorHAnsi"/>
            <w:noProof w:val="0"/>
            <w:sz w:val="24"/>
            <w:szCs w:val="24"/>
          </w:rPr>
          <w:t>Translation. Getting it right</w:t>
        </w:r>
      </w:hyperlink>
      <w:r w:rsidR="00146072" w:rsidRPr="009F6217">
        <w:rPr>
          <w:rFonts w:asciiTheme="minorHAnsi" w:hAnsiTheme="minorHAnsi" w:cstheme="minorHAnsi"/>
        </w:rPr>
        <w:t>. (AUSIT, 2020)</w:t>
      </w:r>
    </w:p>
    <w:p w14:paraId="2E5BB6F9" w14:textId="5CB7C0A9" w:rsidR="00367E57"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17" w:history="1">
        <w:r w:rsidR="00367E57" w:rsidRPr="009F6217">
          <w:rPr>
            <w:rStyle w:val="Hyperlink"/>
            <w:rFonts w:asciiTheme="minorHAnsi" w:hAnsiTheme="minorHAnsi" w:cstheme="minorHAnsi"/>
            <w:sz w:val="24"/>
            <w:szCs w:val="24"/>
          </w:rPr>
          <w:t>Effective Translations: Victorian Government Guidelines on Policy and Procedures</w:t>
        </w:r>
      </w:hyperlink>
      <w:r w:rsidR="00367E57" w:rsidRPr="009F6217">
        <w:rPr>
          <w:rFonts w:asciiTheme="minorHAnsi" w:hAnsiTheme="minorHAnsi" w:cstheme="minorHAnsi"/>
        </w:rPr>
        <w:t xml:space="preserve"> (Victoria State Government, Office of Multicultural Affairs and Citizenship, 2017)</w:t>
      </w:r>
    </w:p>
    <w:p w14:paraId="0F8747A0" w14:textId="77777777" w:rsidR="00367E57"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18" w:history="1">
        <w:r w:rsidR="00367E57" w:rsidRPr="009F6217">
          <w:rPr>
            <w:rStyle w:val="Hyperlink"/>
            <w:rFonts w:asciiTheme="minorHAnsi" w:hAnsiTheme="minorHAnsi" w:cstheme="minorHAnsi"/>
            <w:sz w:val="24"/>
            <w:szCs w:val="24"/>
          </w:rPr>
          <w:t>“Can we just check it?” Guidelines for Checking of Health/Medical Translations</w:t>
        </w:r>
      </w:hyperlink>
      <w:r w:rsidR="00367E57" w:rsidRPr="009F6217">
        <w:rPr>
          <w:rFonts w:asciiTheme="minorHAnsi" w:hAnsiTheme="minorHAnsi" w:cstheme="minorHAnsi"/>
        </w:rPr>
        <w:t xml:space="preserve"> (NSW State Government, NSW Multicultural Health Communication Service, 2019)</w:t>
      </w:r>
    </w:p>
    <w:p w14:paraId="53D37E72" w14:textId="77777777" w:rsidR="00367E57" w:rsidRPr="009F6217" w:rsidRDefault="00367E57" w:rsidP="009F6217">
      <w:pPr>
        <w:spacing w:line="276" w:lineRule="auto"/>
        <w:jc w:val="both"/>
        <w:rPr>
          <w:rFonts w:asciiTheme="minorHAnsi" w:eastAsia="Calibri" w:hAnsiTheme="minorHAnsi" w:cstheme="minorHAnsi"/>
        </w:rPr>
      </w:pPr>
    </w:p>
    <w:p w14:paraId="48CA74F7" w14:textId="77777777" w:rsidR="00146072" w:rsidRPr="009F6217" w:rsidRDefault="00146072" w:rsidP="009F6217">
      <w:pPr>
        <w:keepNext/>
        <w:spacing w:line="276" w:lineRule="auto"/>
        <w:jc w:val="both"/>
        <w:rPr>
          <w:rFonts w:asciiTheme="minorHAnsi" w:eastAsia="Calibri" w:hAnsiTheme="minorHAnsi" w:cstheme="minorHAnsi"/>
        </w:rPr>
      </w:pPr>
    </w:p>
    <w:p w14:paraId="73A6B387" w14:textId="23BA9A9E" w:rsidR="00367E57" w:rsidRPr="009F6217" w:rsidRDefault="00367E57" w:rsidP="009F6217">
      <w:pPr>
        <w:keepNext/>
        <w:spacing w:line="276" w:lineRule="auto"/>
        <w:jc w:val="both"/>
        <w:rPr>
          <w:rFonts w:asciiTheme="minorHAnsi" w:eastAsia="Calibri" w:hAnsiTheme="minorHAnsi" w:cstheme="minorHAnsi"/>
        </w:rPr>
      </w:pPr>
      <w:r w:rsidRPr="009F6217">
        <w:rPr>
          <w:rFonts w:asciiTheme="minorHAnsi" w:eastAsia="Calibri" w:hAnsiTheme="minorHAnsi" w:cstheme="minorHAnsi"/>
        </w:rPr>
        <w:t>Interpreting</w:t>
      </w:r>
      <w:r w:rsidR="00E76876" w:rsidRPr="009F6217">
        <w:rPr>
          <w:rFonts w:asciiTheme="minorHAnsi" w:eastAsia="Calibri" w:hAnsiTheme="minorHAnsi" w:cstheme="minorHAnsi"/>
        </w:rPr>
        <w:t xml:space="preserve"> (National &gt; State/Territory)</w:t>
      </w:r>
    </w:p>
    <w:bookmarkEnd w:id="54"/>
    <w:p w14:paraId="7B8A6EDC" w14:textId="1F927555" w:rsidR="004D3947" w:rsidRPr="009F6217" w:rsidRDefault="004D3947" w:rsidP="009F6217">
      <w:pPr>
        <w:pStyle w:val="ListParagraph"/>
        <w:numPr>
          <w:ilvl w:val="1"/>
          <w:numId w:val="10"/>
        </w:numPr>
        <w:spacing w:line="276" w:lineRule="auto"/>
        <w:ind w:left="709"/>
        <w:jc w:val="both"/>
        <w:rPr>
          <w:rFonts w:asciiTheme="minorHAnsi" w:hAnsiTheme="minorHAnsi" w:cstheme="minorHAnsi"/>
        </w:rPr>
      </w:pPr>
      <w:r w:rsidRPr="009F6217">
        <w:rPr>
          <w:rFonts w:asciiTheme="minorHAnsi" w:hAnsiTheme="minorHAnsi" w:cstheme="minorHAnsi"/>
        </w:rPr>
        <w:fldChar w:fldCharType="begin"/>
      </w:r>
      <w:r w:rsidR="007E3214" w:rsidRPr="009F6217">
        <w:rPr>
          <w:rFonts w:asciiTheme="minorHAnsi" w:hAnsiTheme="minorHAnsi" w:cstheme="minorHAnsi"/>
        </w:rPr>
        <w:instrText>HYPERLINK "E:\\NAATI - AUSIT\\AUSIT Board of Professional Conduct\\o</w:instrText>
      </w:r>
      <w:r w:rsidR="007E3214" w:rsidRPr="009F6217">
        <w:rPr>
          <w:rFonts w:asciiTheme="minorHAnsi" w:hAnsiTheme="minorHAnsi" w:cstheme="minorHAnsi"/>
        </w:rPr>
        <w:tab/>
        <w:instrText>https:\\immi.homeaffairs.gov.au\\settlement-services-subsite\\files\\procuring-interpreting-services.pdf"</w:instrText>
      </w:r>
      <w:r w:rsidRPr="009F6217">
        <w:rPr>
          <w:rFonts w:asciiTheme="minorHAnsi" w:hAnsiTheme="minorHAnsi" w:cstheme="minorHAnsi"/>
        </w:rPr>
      </w:r>
      <w:r w:rsidRPr="009F6217">
        <w:rPr>
          <w:rFonts w:asciiTheme="minorHAnsi" w:hAnsiTheme="minorHAnsi" w:cstheme="minorHAnsi"/>
        </w:rPr>
        <w:fldChar w:fldCharType="separate"/>
      </w:r>
      <w:r w:rsidRPr="009F6217">
        <w:rPr>
          <w:rStyle w:val="Hyperlink"/>
          <w:rFonts w:asciiTheme="minorHAnsi" w:hAnsiTheme="minorHAnsi" w:cstheme="minorHAnsi"/>
          <w:noProof w:val="0"/>
          <w:sz w:val="24"/>
          <w:szCs w:val="24"/>
        </w:rPr>
        <w:t>Procuring Interpreting Services</w:t>
      </w:r>
      <w:r w:rsidRPr="009F6217">
        <w:rPr>
          <w:rFonts w:asciiTheme="minorHAnsi" w:hAnsiTheme="minorHAnsi" w:cstheme="minorHAnsi"/>
        </w:rPr>
        <w:fldChar w:fldCharType="end"/>
      </w:r>
      <w:r w:rsidRPr="009F6217">
        <w:rPr>
          <w:rFonts w:asciiTheme="minorHAnsi" w:hAnsiTheme="minorHAnsi" w:cstheme="minorHAnsi"/>
        </w:rPr>
        <w:t xml:space="preserve"> (Dept. of Home Affairs, 2019)</w:t>
      </w:r>
    </w:p>
    <w:p w14:paraId="742C32BA" w14:textId="5F98615B" w:rsidR="00146072"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19" w:history="1">
        <w:r w:rsidR="00146072" w:rsidRPr="009F6217">
          <w:rPr>
            <w:rStyle w:val="Hyperlink"/>
            <w:rFonts w:asciiTheme="minorHAnsi" w:hAnsiTheme="minorHAnsi" w:cstheme="minorHAnsi"/>
            <w:noProof w:val="0"/>
            <w:sz w:val="24"/>
            <w:szCs w:val="24"/>
          </w:rPr>
          <w:t>Interpreting. Getting it right</w:t>
        </w:r>
      </w:hyperlink>
      <w:r w:rsidR="00146072" w:rsidRPr="009F6217">
        <w:rPr>
          <w:rFonts w:asciiTheme="minorHAnsi" w:hAnsiTheme="minorHAnsi" w:cstheme="minorHAnsi"/>
        </w:rPr>
        <w:t xml:space="preserve"> (AUSIT, 2020)</w:t>
      </w:r>
    </w:p>
    <w:p w14:paraId="73DBD060" w14:textId="078C54DB" w:rsidR="00146072"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20" w:history="1">
        <w:r w:rsidR="00146072" w:rsidRPr="009F6217">
          <w:rPr>
            <w:rStyle w:val="Hyperlink"/>
            <w:rFonts w:asciiTheme="minorHAnsi" w:hAnsiTheme="minorHAnsi" w:cstheme="minorHAnsi"/>
            <w:noProof w:val="0"/>
            <w:sz w:val="24"/>
            <w:szCs w:val="24"/>
          </w:rPr>
          <w:t>Recommended Telephone Interpreting Protocols</w:t>
        </w:r>
      </w:hyperlink>
      <w:r w:rsidR="00146072" w:rsidRPr="009F6217">
        <w:rPr>
          <w:rFonts w:asciiTheme="minorHAnsi" w:hAnsiTheme="minorHAnsi" w:cstheme="minorHAnsi"/>
        </w:rPr>
        <w:t xml:space="preserve"> (AUSIT, 2020)</w:t>
      </w:r>
    </w:p>
    <w:p w14:paraId="2DA0012B" w14:textId="67F48468" w:rsidR="00146072"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21" w:history="1">
        <w:r w:rsidR="00146072" w:rsidRPr="009F6217">
          <w:rPr>
            <w:rStyle w:val="Hyperlink"/>
            <w:rFonts w:asciiTheme="minorHAnsi" w:hAnsiTheme="minorHAnsi" w:cstheme="minorHAnsi"/>
            <w:noProof w:val="0"/>
            <w:sz w:val="24"/>
            <w:szCs w:val="24"/>
          </w:rPr>
          <w:t>Recommended Remote Video Interpreting Protocols</w:t>
        </w:r>
      </w:hyperlink>
      <w:r w:rsidR="00146072" w:rsidRPr="009F6217">
        <w:rPr>
          <w:rFonts w:asciiTheme="minorHAnsi" w:hAnsiTheme="minorHAnsi" w:cstheme="minorHAnsi"/>
        </w:rPr>
        <w:t xml:space="preserve"> (AUSIT, 2022)</w:t>
      </w:r>
    </w:p>
    <w:p w14:paraId="5D423342" w14:textId="069ACBD5" w:rsidR="00367E57"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22" w:history="1">
        <w:r w:rsidR="00367E57" w:rsidRPr="009F6217">
          <w:rPr>
            <w:rStyle w:val="Hyperlink"/>
            <w:rFonts w:asciiTheme="minorHAnsi" w:hAnsiTheme="minorHAnsi" w:cstheme="minorHAnsi"/>
            <w:sz w:val="24"/>
            <w:szCs w:val="24"/>
          </w:rPr>
          <w:t>Recommended National Standards for Working with Interpreters in Courts and Tribunals</w:t>
        </w:r>
      </w:hyperlink>
      <w:r w:rsidR="00367E57" w:rsidRPr="009F6217">
        <w:rPr>
          <w:rFonts w:asciiTheme="minorHAnsi" w:hAnsiTheme="minorHAnsi" w:cstheme="minorHAnsi"/>
        </w:rPr>
        <w:t xml:space="preserve"> (Judicial Council on Cultural Diversity, 2nd ed., 2022)</w:t>
      </w:r>
    </w:p>
    <w:p w14:paraId="19163EE7" w14:textId="5ACDFA4F" w:rsidR="00A75543"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23" w:history="1">
        <w:r w:rsidR="00367E57" w:rsidRPr="009F6217">
          <w:rPr>
            <w:rStyle w:val="Hyperlink"/>
            <w:rFonts w:asciiTheme="minorHAnsi" w:hAnsiTheme="minorHAnsi" w:cstheme="minorHAnsi"/>
            <w:sz w:val="24"/>
            <w:szCs w:val="24"/>
          </w:rPr>
          <w:t>Using Interpreters and Family Safety</w:t>
        </w:r>
      </w:hyperlink>
      <w:r w:rsidR="00367E57" w:rsidRPr="009F6217">
        <w:rPr>
          <w:rFonts w:asciiTheme="minorHAnsi" w:hAnsiTheme="minorHAnsi" w:cstheme="minorHAnsi"/>
        </w:rPr>
        <w:t xml:space="preserve"> (Australian Government, Department of Social Services, 2015)</w:t>
      </w:r>
    </w:p>
    <w:p w14:paraId="7AC43913" w14:textId="77777777" w:rsidR="00367E57"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24" w:history="1">
        <w:r w:rsidR="00367E57" w:rsidRPr="009F6217">
          <w:rPr>
            <w:rStyle w:val="Hyperlink"/>
            <w:rFonts w:asciiTheme="minorHAnsi" w:hAnsiTheme="minorHAnsi" w:cstheme="minorHAnsi"/>
            <w:sz w:val="24"/>
            <w:szCs w:val="24"/>
          </w:rPr>
          <w:t>Using Interpreting Services: Victorian Government Guidelines on Policy and Procedures</w:t>
        </w:r>
      </w:hyperlink>
      <w:r w:rsidR="00367E57" w:rsidRPr="009F6217">
        <w:rPr>
          <w:rFonts w:asciiTheme="minorHAnsi" w:hAnsiTheme="minorHAnsi" w:cstheme="minorHAnsi"/>
        </w:rPr>
        <w:t xml:space="preserve"> (Victoria State Government, Department of Premier and Cabinet, 2019)</w:t>
      </w:r>
    </w:p>
    <w:p w14:paraId="54CE802B" w14:textId="77777777" w:rsidR="00367E57"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25" w:history="1">
        <w:r w:rsidR="00367E57" w:rsidRPr="009F6217">
          <w:rPr>
            <w:rStyle w:val="Hyperlink"/>
            <w:rFonts w:asciiTheme="minorHAnsi" w:hAnsiTheme="minorHAnsi" w:cstheme="minorHAnsi"/>
            <w:sz w:val="24"/>
            <w:szCs w:val="24"/>
          </w:rPr>
          <w:t>Guide for Interpreters</w:t>
        </w:r>
      </w:hyperlink>
      <w:r w:rsidR="00367E57" w:rsidRPr="009F6217">
        <w:rPr>
          <w:rFonts w:asciiTheme="minorHAnsi" w:hAnsiTheme="minorHAnsi" w:cstheme="minorHAnsi"/>
        </w:rPr>
        <w:t xml:space="preserve"> (Victoria State Government, Mental Health Tribunal, 2017)</w:t>
      </w:r>
    </w:p>
    <w:p w14:paraId="1117CB9D" w14:textId="77777777" w:rsidR="00367E57"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26" w:history="1">
        <w:r w:rsidR="00367E57" w:rsidRPr="009F6217">
          <w:rPr>
            <w:rStyle w:val="Hyperlink"/>
            <w:rFonts w:asciiTheme="minorHAnsi" w:hAnsiTheme="minorHAnsi" w:cstheme="minorHAnsi"/>
            <w:sz w:val="24"/>
            <w:szCs w:val="24"/>
          </w:rPr>
          <w:t>Standard Procedures for Working with Health Care Interpreters</w:t>
        </w:r>
      </w:hyperlink>
      <w:r w:rsidR="00367E57" w:rsidRPr="009F6217">
        <w:rPr>
          <w:rFonts w:asciiTheme="minorHAnsi" w:hAnsiTheme="minorHAnsi" w:cstheme="minorHAnsi"/>
        </w:rPr>
        <w:t xml:space="preserve"> (NSW State Government, NSW Health, 2017)</w:t>
      </w:r>
    </w:p>
    <w:p w14:paraId="58EAFF47" w14:textId="77777777" w:rsidR="00367E57"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27" w:history="1">
        <w:r w:rsidR="00367E57" w:rsidRPr="009F6217">
          <w:rPr>
            <w:rStyle w:val="Hyperlink"/>
            <w:rFonts w:asciiTheme="minorHAnsi" w:hAnsiTheme="minorHAnsi" w:cstheme="minorHAnsi"/>
            <w:sz w:val="24"/>
            <w:szCs w:val="24"/>
          </w:rPr>
          <w:t>Guide for Clinicians Working with Interpreters in Healthcare Settings</w:t>
        </w:r>
      </w:hyperlink>
      <w:r w:rsidR="00367E57" w:rsidRPr="009F6217">
        <w:rPr>
          <w:rFonts w:asciiTheme="minorHAnsi" w:hAnsiTheme="minorHAnsi" w:cstheme="minorHAnsi"/>
        </w:rPr>
        <w:t xml:space="preserve"> (Migrant &amp; Refugee Women’s Health Partnership, 2019)</w:t>
      </w:r>
    </w:p>
    <w:p w14:paraId="4A503E4E" w14:textId="77777777" w:rsidR="00367E57"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28" w:history="1">
        <w:r w:rsidR="00367E57" w:rsidRPr="009F6217">
          <w:rPr>
            <w:rStyle w:val="Hyperlink"/>
            <w:rFonts w:asciiTheme="minorHAnsi" w:hAnsiTheme="minorHAnsi" w:cstheme="minorHAnsi"/>
            <w:sz w:val="24"/>
            <w:szCs w:val="24"/>
          </w:rPr>
          <w:t>Mental Health Interpreting Guidelines for Interpreters</w:t>
        </w:r>
      </w:hyperlink>
      <w:r w:rsidR="00367E57" w:rsidRPr="009F6217">
        <w:rPr>
          <w:rFonts w:asciiTheme="minorHAnsi" w:hAnsiTheme="minorHAnsi" w:cstheme="minorHAnsi"/>
        </w:rPr>
        <w:t xml:space="preserve"> (Monash University and VITS Language Loop, 2017)</w:t>
      </w:r>
    </w:p>
    <w:p w14:paraId="03730550" w14:textId="77777777" w:rsidR="00367E57"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29" w:history="1">
        <w:r w:rsidR="00367E57" w:rsidRPr="009F6217">
          <w:rPr>
            <w:rStyle w:val="Hyperlink"/>
            <w:rFonts w:asciiTheme="minorHAnsi" w:hAnsiTheme="minorHAnsi" w:cstheme="minorHAnsi"/>
            <w:sz w:val="24"/>
            <w:szCs w:val="24"/>
          </w:rPr>
          <w:t>Working with Interpreters: A Practice Guide for Psychologists</w:t>
        </w:r>
      </w:hyperlink>
      <w:r w:rsidR="00367E57" w:rsidRPr="009F6217">
        <w:rPr>
          <w:rFonts w:asciiTheme="minorHAnsi" w:hAnsiTheme="minorHAnsi" w:cstheme="minorHAnsi"/>
        </w:rPr>
        <w:t xml:space="preserve"> (Australian Psychological Society, 2013)</w:t>
      </w:r>
    </w:p>
    <w:p w14:paraId="7956944A" w14:textId="5D0D536C" w:rsidR="00A75543"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30" w:history="1">
        <w:r w:rsidR="00367E57" w:rsidRPr="009F6217">
          <w:rPr>
            <w:rStyle w:val="Hyperlink"/>
            <w:rFonts w:asciiTheme="minorHAnsi" w:hAnsiTheme="minorHAnsi" w:cstheme="minorHAnsi"/>
            <w:sz w:val="24"/>
            <w:szCs w:val="24"/>
          </w:rPr>
          <w:t>Working with interpreters by phone in a family violence setting</w:t>
        </w:r>
      </w:hyperlink>
      <w:r w:rsidR="00367E57" w:rsidRPr="009F6217">
        <w:rPr>
          <w:rFonts w:asciiTheme="minorHAnsi" w:hAnsiTheme="minorHAnsi" w:cstheme="minorHAnsi"/>
        </w:rPr>
        <w:t xml:space="preserve"> (InTouch Multicultural Centre Against Family Violence, 2020)</w:t>
      </w:r>
    </w:p>
    <w:p w14:paraId="7ACE7F0E" w14:textId="77777777" w:rsidR="00367E57"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31" w:history="1">
        <w:r w:rsidR="00367E57" w:rsidRPr="009F6217">
          <w:rPr>
            <w:rStyle w:val="Hyperlink"/>
            <w:rFonts w:asciiTheme="minorHAnsi" w:hAnsiTheme="minorHAnsi" w:cstheme="minorHAnsi"/>
            <w:sz w:val="24"/>
            <w:szCs w:val="24"/>
          </w:rPr>
          <w:t>A guide for engaging and working with interpreters in cases of domestic and family violence, and sexual assault</w:t>
        </w:r>
      </w:hyperlink>
      <w:r w:rsidR="00367E57" w:rsidRPr="009F6217">
        <w:rPr>
          <w:rFonts w:asciiTheme="minorHAnsi" w:hAnsiTheme="minorHAnsi" w:cstheme="minorHAnsi"/>
        </w:rPr>
        <w:t xml:space="preserve"> (Queensland Council of Social Service, 2018)</w:t>
      </w:r>
    </w:p>
    <w:p w14:paraId="5EED4714" w14:textId="77777777" w:rsidR="00367E57" w:rsidRPr="009F6217" w:rsidRDefault="00000000" w:rsidP="009F6217">
      <w:pPr>
        <w:pStyle w:val="ListParagraph"/>
        <w:numPr>
          <w:ilvl w:val="1"/>
          <w:numId w:val="10"/>
        </w:numPr>
        <w:spacing w:line="276" w:lineRule="auto"/>
        <w:ind w:left="709"/>
        <w:jc w:val="both"/>
        <w:rPr>
          <w:rFonts w:asciiTheme="minorHAnsi" w:hAnsiTheme="minorHAnsi" w:cstheme="minorHAnsi"/>
        </w:rPr>
      </w:pPr>
      <w:hyperlink r:id="rId32" w:history="1">
        <w:r w:rsidR="00367E57" w:rsidRPr="009F6217">
          <w:rPr>
            <w:rStyle w:val="Hyperlink"/>
            <w:rFonts w:asciiTheme="minorHAnsi" w:hAnsiTheme="minorHAnsi" w:cstheme="minorHAnsi"/>
            <w:sz w:val="24"/>
            <w:szCs w:val="24"/>
          </w:rPr>
          <w:t>Good Practice Guide: Working with Interpreters</w:t>
        </w:r>
      </w:hyperlink>
      <w:r w:rsidR="00367E57" w:rsidRPr="009F6217">
        <w:rPr>
          <w:rFonts w:asciiTheme="minorHAnsi" w:hAnsiTheme="minorHAnsi" w:cstheme="minorHAnsi"/>
        </w:rPr>
        <w:t xml:space="preserve"> (Centre for Multicultural Youth, 2011)</w:t>
      </w:r>
    </w:p>
    <w:p w14:paraId="41499D16" w14:textId="49CCF0C7" w:rsidR="792AC8F7" w:rsidRPr="009F6217" w:rsidRDefault="792AC8F7" w:rsidP="009F6217">
      <w:pPr>
        <w:spacing w:line="276" w:lineRule="auto"/>
        <w:jc w:val="both"/>
        <w:rPr>
          <w:rFonts w:asciiTheme="minorHAnsi" w:eastAsia="Arial" w:hAnsiTheme="minorHAnsi" w:cstheme="minorHAnsi"/>
          <w:b/>
          <w:bCs/>
          <w:color w:val="000000" w:themeColor="text1"/>
        </w:rPr>
      </w:pPr>
    </w:p>
    <w:sectPr w:rsidR="792AC8F7" w:rsidRPr="009F6217" w:rsidSect="00EA6B90">
      <w:headerReference w:type="even" r:id="rId33"/>
      <w:headerReference w:type="default" r:id="rId34"/>
      <w:footerReference w:type="even" r:id="rId35"/>
      <w:footerReference w:type="default" r:id="rId36"/>
      <w:headerReference w:type="first" r:id="rId37"/>
      <w:footerReference w:type="first" r:id="rId38"/>
      <w:pgSz w:w="11909" w:h="16834"/>
      <w:pgMar w:top="1134" w:right="1701" w:bottom="1134"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9C62" w14:textId="77777777" w:rsidR="00E70E2D" w:rsidRDefault="00E70E2D">
      <w:r>
        <w:separator/>
      </w:r>
    </w:p>
  </w:endnote>
  <w:endnote w:type="continuationSeparator" w:id="0">
    <w:p w14:paraId="6AC53094" w14:textId="77777777" w:rsidR="00E70E2D" w:rsidRDefault="00E7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top">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B732" w14:textId="77777777" w:rsidR="005511CE" w:rsidRDefault="00551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F924" w14:textId="26F591AB" w:rsidR="00D50991" w:rsidRPr="004B5759" w:rsidRDefault="00D50991" w:rsidP="00D50991">
    <w:pPr>
      <w:pStyle w:val="Footer"/>
      <w:tabs>
        <w:tab w:val="clear" w:pos="4513"/>
        <w:tab w:val="clear" w:pos="9026"/>
        <w:tab w:val="right" w:pos="9639"/>
      </w:tabs>
      <w:rPr>
        <w:rFonts w:ascii="Arial" w:hAnsi="Arial" w:cs="Arial"/>
        <w:sz w:val="18"/>
        <w:szCs w:val="18"/>
        <w:lang w:val="en-AU"/>
      </w:rPr>
    </w:pPr>
    <w:r w:rsidRPr="004B5759">
      <w:rPr>
        <w:rFonts w:ascii="Arial" w:hAnsi="Arial" w:cs="Arial"/>
        <w:sz w:val="18"/>
        <w:szCs w:val="18"/>
        <w:lang w:val="en-AU"/>
      </w:rPr>
      <w:t xml:space="preserve">© AUSIT </w:t>
    </w:r>
    <w:r w:rsidR="00DB00BA" w:rsidRPr="004B5759">
      <w:rPr>
        <w:rFonts w:ascii="Arial" w:hAnsi="Arial" w:cs="Arial"/>
        <w:sz w:val="18"/>
        <w:szCs w:val="18"/>
        <w:lang w:val="en-AU"/>
      </w:rPr>
      <w:t>20</w:t>
    </w:r>
    <w:r w:rsidR="00DB00BA">
      <w:rPr>
        <w:rFonts w:ascii="Arial" w:hAnsi="Arial" w:cs="Arial"/>
        <w:sz w:val="18"/>
        <w:szCs w:val="18"/>
        <w:lang w:val="en-AU"/>
      </w:rPr>
      <w:t>22</w:t>
    </w:r>
    <w:r w:rsidRPr="004B5759">
      <w:rPr>
        <w:rFonts w:ascii="Arial" w:hAnsi="Arial" w:cs="Arial"/>
        <w:sz w:val="18"/>
        <w:szCs w:val="18"/>
        <w:lang w:val="en-AU"/>
      </w:rPr>
      <w:tab/>
      <w:t xml:space="preserve">Page </w:t>
    </w:r>
    <w:r w:rsidRPr="004B5759">
      <w:rPr>
        <w:rFonts w:ascii="Arial" w:hAnsi="Arial" w:cs="Arial"/>
        <w:sz w:val="18"/>
        <w:szCs w:val="18"/>
        <w:lang w:val="en-AU"/>
      </w:rPr>
      <w:fldChar w:fldCharType="begin"/>
    </w:r>
    <w:r w:rsidRPr="004B5759">
      <w:rPr>
        <w:rFonts w:ascii="Arial" w:hAnsi="Arial" w:cs="Arial"/>
        <w:sz w:val="18"/>
        <w:szCs w:val="18"/>
        <w:lang w:val="en-AU"/>
      </w:rPr>
      <w:instrText xml:space="preserve"> PAGE  \* Arabic  \* MERGEFORMAT </w:instrText>
    </w:r>
    <w:r w:rsidRPr="004B5759">
      <w:rPr>
        <w:rFonts w:ascii="Arial" w:hAnsi="Arial" w:cs="Arial"/>
        <w:sz w:val="18"/>
        <w:szCs w:val="18"/>
        <w:lang w:val="en-AU"/>
      </w:rPr>
      <w:fldChar w:fldCharType="separate"/>
    </w:r>
    <w:r w:rsidRPr="004B5759">
      <w:rPr>
        <w:rFonts w:ascii="Arial" w:hAnsi="Arial" w:cs="Arial"/>
        <w:noProof/>
        <w:sz w:val="18"/>
        <w:szCs w:val="18"/>
        <w:lang w:val="en-AU"/>
      </w:rPr>
      <w:t>1</w:t>
    </w:r>
    <w:r w:rsidRPr="004B5759">
      <w:rPr>
        <w:rFonts w:ascii="Arial" w:hAnsi="Arial" w:cs="Arial"/>
        <w:sz w:val="18"/>
        <w:szCs w:val="18"/>
        <w:lang w:val="en-AU"/>
      </w:rPr>
      <w:fldChar w:fldCharType="end"/>
    </w:r>
    <w:r w:rsidRPr="004B5759">
      <w:rPr>
        <w:rFonts w:ascii="Arial" w:hAnsi="Arial" w:cs="Arial"/>
        <w:sz w:val="18"/>
        <w:szCs w:val="18"/>
        <w:lang w:val="en-AU"/>
      </w:rPr>
      <w:t xml:space="preserve"> of </w:t>
    </w:r>
    <w:r w:rsidRPr="004B5759">
      <w:rPr>
        <w:rFonts w:ascii="Arial" w:hAnsi="Arial" w:cs="Arial"/>
        <w:sz w:val="18"/>
        <w:szCs w:val="18"/>
        <w:lang w:val="en-AU"/>
      </w:rPr>
      <w:fldChar w:fldCharType="begin"/>
    </w:r>
    <w:r w:rsidRPr="004B5759">
      <w:rPr>
        <w:rFonts w:ascii="Arial" w:hAnsi="Arial" w:cs="Arial"/>
        <w:sz w:val="18"/>
        <w:szCs w:val="18"/>
        <w:lang w:val="en-AU"/>
      </w:rPr>
      <w:instrText xml:space="preserve"> NUMPAGES  \* Arabic  \* MERGEFORMAT </w:instrText>
    </w:r>
    <w:r w:rsidRPr="004B5759">
      <w:rPr>
        <w:rFonts w:ascii="Arial" w:hAnsi="Arial" w:cs="Arial"/>
        <w:sz w:val="18"/>
        <w:szCs w:val="18"/>
        <w:lang w:val="en-AU"/>
      </w:rPr>
      <w:fldChar w:fldCharType="separate"/>
    </w:r>
    <w:r w:rsidRPr="004B5759">
      <w:rPr>
        <w:rFonts w:ascii="Arial" w:hAnsi="Arial" w:cs="Arial"/>
        <w:noProof/>
        <w:sz w:val="18"/>
        <w:szCs w:val="18"/>
        <w:lang w:val="en-AU"/>
      </w:rPr>
      <w:t>2</w:t>
    </w:r>
    <w:r w:rsidRPr="004B5759">
      <w:rPr>
        <w:rFonts w:ascii="Arial" w:hAnsi="Arial" w:cs="Arial"/>
        <w:sz w:val="18"/>
        <w:szCs w:val="18"/>
        <w:lang w:val="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407F" w14:textId="77777777" w:rsidR="005511CE" w:rsidRDefault="00551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C4574" w14:textId="77777777" w:rsidR="00E70E2D" w:rsidRDefault="00E70E2D"/>
  </w:footnote>
  <w:footnote w:type="continuationSeparator" w:id="0">
    <w:p w14:paraId="42DDD915" w14:textId="77777777" w:rsidR="00E70E2D" w:rsidRDefault="00E70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84B4" w14:textId="720A376F" w:rsidR="005511CE" w:rsidRDefault="00E70E2D">
    <w:pPr>
      <w:pStyle w:val="Header"/>
    </w:pPr>
    <w:r>
      <w:rPr>
        <w:noProof/>
      </w:rPr>
      <w:pict w14:anchorId="0CFD8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822185" o:spid="_x0000_s1027" type="#_x0000_t136" alt="" style="position:absolute;margin-left:0;margin-top:0;width:602.05pt;height:37.6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Microsoft Sans Serif&quot;;font-size:1pt" string="CONSULTATION DRAFT-JAN202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96E1" w14:textId="11E87F1B" w:rsidR="00B2491C" w:rsidRPr="00E256C5" w:rsidRDefault="00E70E2D" w:rsidP="00B2491C">
    <w:pPr>
      <w:pStyle w:val="Bodytext40"/>
      <w:spacing w:after="0"/>
      <w:rPr>
        <w:rFonts w:ascii="Stop" w:hAnsi="Stop"/>
        <w:b w:val="0"/>
        <w:bCs w:val="0"/>
        <w:snapToGrid w:val="0"/>
        <w:color w:val="2F5496" w:themeColor="accent1" w:themeShade="BF"/>
        <w:sz w:val="80"/>
        <w:szCs w:val="80"/>
      </w:rPr>
    </w:pPr>
    <w:r>
      <w:rPr>
        <w:noProof/>
      </w:rPr>
      <w:pict w14:anchorId="1F60DB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822186" o:spid="_x0000_s1026" type="#_x0000_t136" alt="" style="position:absolute;left:0;text-align:left;margin-left:0;margin-top:0;width:602.05pt;height:37.6pt;rotation:315;z-index:-251628544;mso-wrap-edited:f;mso-width-percent:0;mso-height-percent:0;mso-position-horizontal:center;mso-position-horizontal-relative:margin;mso-position-vertical:center;mso-position-vertical-relative:margin;mso-width-percent:0;mso-height-percent:0" o:allowincell="f" fillcolor="silver" stroked="f">
          <v:textpath style="font-family:&quot;Microsoft Sans Serif&quot;;font-size:1pt" string="CONSULTATION DRAFT-JAN2023"/>
        </v:shape>
      </w:pict>
    </w:r>
    <w:r w:rsidR="00B2491C" w:rsidRPr="00960288">
      <w:rPr>
        <w:noProof/>
      </w:rPr>
      <w:drawing>
        <wp:inline distT="0" distB="0" distL="0" distR="0" wp14:anchorId="64457464" wp14:editId="01FA209B">
          <wp:extent cx="131953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420"/>
                  <a:stretch/>
                </pic:blipFill>
                <pic:spPr bwMode="auto">
                  <a:xfrm>
                    <a:off x="0" y="0"/>
                    <a:ext cx="1325132" cy="390270"/>
                  </a:xfrm>
                  <a:prstGeom prst="rect">
                    <a:avLst/>
                  </a:prstGeom>
                  <a:noFill/>
                  <a:ln>
                    <a:noFill/>
                  </a:ln>
                  <a:extLst>
                    <a:ext uri="{53640926-AAD7-44D8-BBD7-CCE9431645EC}">
                      <a14:shadowObscured xmlns:a14="http://schemas.microsoft.com/office/drawing/2010/main"/>
                    </a:ext>
                  </a:extLst>
                </pic:spPr>
              </pic:pic>
            </a:graphicData>
          </a:graphic>
        </wp:inline>
      </w:drawing>
    </w:r>
  </w:p>
  <w:p w14:paraId="6BFE46A2" w14:textId="596BC0AB" w:rsidR="00992D39" w:rsidRPr="00A924DE" w:rsidRDefault="00B2491C" w:rsidP="00A924DE">
    <w:pPr>
      <w:jc w:val="center"/>
      <w:rPr>
        <w:b/>
        <w:bCs/>
        <w:color w:val="2F5496"/>
        <w:sz w:val="26"/>
        <w:szCs w:val="26"/>
      </w:rPr>
    </w:pPr>
    <w:r w:rsidRPr="00A924DE">
      <w:rPr>
        <w:b/>
        <w:bCs/>
        <w:color w:val="2F5496"/>
        <w:sz w:val="26"/>
        <w:szCs w:val="26"/>
      </w:rPr>
      <w:t>Proposed Best Practices for ‘Industry Affiliate’ Language Service Providers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736A" w14:textId="30002E59" w:rsidR="005511CE" w:rsidRDefault="00E70E2D">
    <w:pPr>
      <w:pStyle w:val="Header"/>
    </w:pPr>
    <w:r>
      <w:rPr>
        <w:noProof/>
      </w:rPr>
      <w:pict w14:anchorId="11FED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822184" o:spid="_x0000_s1025" type="#_x0000_t136" alt="" style="position:absolute;margin-left:0;margin-top:0;width:602.05pt;height:37.6pt;rotation:315;z-index:-251632640;mso-wrap-edited:f;mso-width-percent:0;mso-height-percent:0;mso-position-horizontal:center;mso-position-horizontal-relative:margin;mso-position-vertical:center;mso-position-vertical-relative:margin;mso-width-percent:0;mso-height-percent:0" o:allowincell="f" fillcolor="silver" stroked="f">
          <v:textpath style="font-family:&quot;Microsoft Sans Serif&quot;;font-size:1pt" string="CONSULTATION DRAFT-JAN202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274"/>
    <w:multiLevelType w:val="multilevel"/>
    <w:tmpl w:val="A89C1B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6687F"/>
    <w:multiLevelType w:val="hybridMultilevel"/>
    <w:tmpl w:val="5124367A"/>
    <w:lvl w:ilvl="0" w:tplc="4EBE3D54">
      <w:start w:val="1"/>
      <w:numFmt w:val="bullet"/>
      <w:lvlText w:val="•"/>
      <w:lvlJc w:val="left"/>
      <w:pPr>
        <w:tabs>
          <w:tab w:val="num" w:pos="720"/>
        </w:tabs>
        <w:ind w:left="720" w:hanging="360"/>
      </w:pPr>
      <w:rPr>
        <w:rFonts w:ascii="Arial" w:hAnsi="Arial" w:hint="default"/>
      </w:rPr>
    </w:lvl>
    <w:lvl w:ilvl="1" w:tplc="0F86E1D0">
      <w:start w:val="1"/>
      <w:numFmt w:val="bullet"/>
      <w:lvlText w:val="•"/>
      <w:lvlJc w:val="left"/>
      <w:pPr>
        <w:tabs>
          <w:tab w:val="num" w:pos="1440"/>
        </w:tabs>
        <w:ind w:left="1440" w:hanging="360"/>
      </w:pPr>
      <w:rPr>
        <w:rFonts w:ascii="Arial" w:hAnsi="Arial" w:hint="default"/>
      </w:rPr>
    </w:lvl>
    <w:lvl w:ilvl="2" w:tplc="809C6CA0" w:tentative="1">
      <w:start w:val="1"/>
      <w:numFmt w:val="bullet"/>
      <w:lvlText w:val="•"/>
      <w:lvlJc w:val="left"/>
      <w:pPr>
        <w:tabs>
          <w:tab w:val="num" w:pos="2160"/>
        </w:tabs>
        <w:ind w:left="2160" w:hanging="360"/>
      </w:pPr>
      <w:rPr>
        <w:rFonts w:ascii="Arial" w:hAnsi="Arial" w:hint="default"/>
      </w:rPr>
    </w:lvl>
    <w:lvl w:ilvl="3" w:tplc="92E033BC" w:tentative="1">
      <w:start w:val="1"/>
      <w:numFmt w:val="bullet"/>
      <w:lvlText w:val="•"/>
      <w:lvlJc w:val="left"/>
      <w:pPr>
        <w:tabs>
          <w:tab w:val="num" w:pos="2880"/>
        </w:tabs>
        <w:ind w:left="2880" w:hanging="360"/>
      </w:pPr>
      <w:rPr>
        <w:rFonts w:ascii="Arial" w:hAnsi="Arial" w:hint="default"/>
      </w:rPr>
    </w:lvl>
    <w:lvl w:ilvl="4" w:tplc="38509DEC" w:tentative="1">
      <w:start w:val="1"/>
      <w:numFmt w:val="bullet"/>
      <w:lvlText w:val="•"/>
      <w:lvlJc w:val="left"/>
      <w:pPr>
        <w:tabs>
          <w:tab w:val="num" w:pos="3600"/>
        </w:tabs>
        <w:ind w:left="3600" w:hanging="360"/>
      </w:pPr>
      <w:rPr>
        <w:rFonts w:ascii="Arial" w:hAnsi="Arial" w:hint="default"/>
      </w:rPr>
    </w:lvl>
    <w:lvl w:ilvl="5" w:tplc="D938C6E0" w:tentative="1">
      <w:start w:val="1"/>
      <w:numFmt w:val="bullet"/>
      <w:lvlText w:val="•"/>
      <w:lvlJc w:val="left"/>
      <w:pPr>
        <w:tabs>
          <w:tab w:val="num" w:pos="4320"/>
        </w:tabs>
        <w:ind w:left="4320" w:hanging="360"/>
      </w:pPr>
      <w:rPr>
        <w:rFonts w:ascii="Arial" w:hAnsi="Arial" w:hint="default"/>
      </w:rPr>
    </w:lvl>
    <w:lvl w:ilvl="6" w:tplc="06462906" w:tentative="1">
      <w:start w:val="1"/>
      <w:numFmt w:val="bullet"/>
      <w:lvlText w:val="•"/>
      <w:lvlJc w:val="left"/>
      <w:pPr>
        <w:tabs>
          <w:tab w:val="num" w:pos="5040"/>
        </w:tabs>
        <w:ind w:left="5040" w:hanging="360"/>
      </w:pPr>
      <w:rPr>
        <w:rFonts w:ascii="Arial" w:hAnsi="Arial" w:hint="default"/>
      </w:rPr>
    </w:lvl>
    <w:lvl w:ilvl="7" w:tplc="4ED6F6D4" w:tentative="1">
      <w:start w:val="1"/>
      <w:numFmt w:val="bullet"/>
      <w:lvlText w:val="•"/>
      <w:lvlJc w:val="left"/>
      <w:pPr>
        <w:tabs>
          <w:tab w:val="num" w:pos="5760"/>
        </w:tabs>
        <w:ind w:left="5760" w:hanging="360"/>
      </w:pPr>
      <w:rPr>
        <w:rFonts w:ascii="Arial" w:hAnsi="Arial" w:hint="default"/>
      </w:rPr>
    </w:lvl>
    <w:lvl w:ilvl="8" w:tplc="DF020D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03706"/>
    <w:multiLevelType w:val="multilevel"/>
    <w:tmpl w:val="4FB8CC0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E13857"/>
    <w:multiLevelType w:val="multilevel"/>
    <w:tmpl w:val="49B8A4DE"/>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4F36F3"/>
    <w:multiLevelType w:val="multilevel"/>
    <w:tmpl w:val="E316419A"/>
    <w:lvl w:ilvl="0">
      <w:start w:val="1"/>
      <w:numFmt w:val="decimal"/>
      <w:pStyle w:val="Heading1"/>
      <w:lvlText w:val="%1."/>
      <w:lvlJc w:val="left"/>
      <w:pPr>
        <w:ind w:left="0" w:firstLine="0"/>
      </w:pPr>
      <w:rPr>
        <w:rFonts w:ascii="Arial" w:hAnsi="Arial" w:cs="Arial" w:hint="default"/>
        <w:b w:val="0"/>
        <w:bCs w:val="0"/>
        <w:i w:val="0"/>
        <w:iCs w:val="0"/>
        <w:caps w:val="0"/>
        <w:smallCaps w:val="0"/>
        <w:strike w:val="0"/>
        <w:dstrike w:val="0"/>
        <w:vanish w:val="0"/>
        <w:color w:val="2F5496" w:themeColor="accent1" w:themeShade="BF"/>
        <w:spacing w:val="0"/>
        <w:w w:val="100"/>
        <w:position w:val="0"/>
        <w:sz w:val="22"/>
        <w:szCs w:val="22"/>
        <w:u w:val="none"/>
        <w:shd w:val="clear" w:color="auto" w:fill="FFFFFF"/>
        <w:vertAlign w:val="baseline"/>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shd w:val="clear" w:color="auto" w:fill="auto"/>
      </w:rPr>
    </w:lvl>
    <w:lvl w:ilvl="2">
      <w:start w:val="1"/>
      <w:numFmt w:val="bullet"/>
      <w:lvlText w:val=""/>
      <w:lvlJc w:val="left"/>
      <w:pPr>
        <w:ind w:left="360" w:hanging="360"/>
      </w:pPr>
      <w:rPr>
        <w:rFonts w:ascii="Symbol" w:hAnsi="Symbol"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8F1533E"/>
    <w:multiLevelType w:val="hybridMultilevel"/>
    <w:tmpl w:val="5D24819C"/>
    <w:lvl w:ilvl="0" w:tplc="BF9A2676">
      <w:start w:val="1"/>
      <w:numFmt w:val="bullet"/>
      <w:lvlText w:val="•"/>
      <w:lvlJc w:val="left"/>
      <w:pPr>
        <w:tabs>
          <w:tab w:val="num" w:pos="720"/>
        </w:tabs>
        <w:ind w:left="720" w:hanging="360"/>
      </w:pPr>
      <w:rPr>
        <w:rFonts w:ascii="Arial" w:hAnsi="Arial" w:hint="default"/>
      </w:rPr>
    </w:lvl>
    <w:lvl w:ilvl="1" w:tplc="D9040956">
      <w:start w:val="1"/>
      <w:numFmt w:val="bullet"/>
      <w:lvlText w:val="•"/>
      <w:lvlJc w:val="left"/>
      <w:pPr>
        <w:tabs>
          <w:tab w:val="num" w:pos="1440"/>
        </w:tabs>
        <w:ind w:left="1440" w:hanging="360"/>
      </w:pPr>
      <w:rPr>
        <w:rFonts w:ascii="Arial" w:hAnsi="Arial" w:hint="default"/>
      </w:rPr>
    </w:lvl>
    <w:lvl w:ilvl="2" w:tplc="8E2CBFF4" w:tentative="1">
      <w:start w:val="1"/>
      <w:numFmt w:val="bullet"/>
      <w:lvlText w:val="•"/>
      <w:lvlJc w:val="left"/>
      <w:pPr>
        <w:tabs>
          <w:tab w:val="num" w:pos="2160"/>
        </w:tabs>
        <w:ind w:left="2160" w:hanging="360"/>
      </w:pPr>
      <w:rPr>
        <w:rFonts w:ascii="Arial" w:hAnsi="Arial" w:hint="default"/>
      </w:rPr>
    </w:lvl>
    <w:lvl w:ilvl="3" w:tplc="9D08CB68" w:tentative="1">
      <w:start w:val="1"/>
      <w:numFmt w:val="bullet"/>
      <w:lvlText w:val="•"/>
      <w:lvlJc w:val="left"/>
      <w:pPr>
        <w:tabs>
          <w:tab w:val="num" w:pos="2880"/>
        </w:tabs>
        <w:ind w:left="2880" w:hanging="360"/>
      </w:pPr>
      <w:rPr>
        <w:rFonts w:ascii="Arial" w:hAnsi="Arial" w:hint="default"/>
      </w:rPr>
    </w:lvl>
    <w:lvl w:ilvl="4" w:tplc="F196B956" w:tentative="1">
      <w:start w:val="1"/>
      <w:numFmt w:val="bullet"/>
      <w:lvlText w:val="•"/>
      <w:lvlJc w:val="left"/>
      <w:pPr>
        <w:tabs>
          <w:tab w:val="num" w:pos="3600"/>
        </w:tabs>
        <w:ind w:left="3600" w:hanging="360"/>
      </w:pPr>
      <w:rPr>
        <w:rFonts w:ascii="Arial" w:hAnsi="Arial" w:hint="default"/>
      </w:rPr>
    </w:lvl>
    <w:lvl w:ilvl="5" w:tplc="92FC35DC" w:tentative="1">
      <w:start w:val="1"/>
      <w:numFmt w:val="bullet"/>
      <w:lvlText w:val="•"/>
      <w:lvlJc w:val="left"/>
      <w:pPr>
        <w:tabs>
          <w:tab w:val="num" w:pos="4320"/>
        </w:tabs>
        <w:ind w:left="4320" w:hanging="360"/>
      </w:pPr>
      <w:rPr>
        <w:rFonts w:ascii="Arial" w:hAnsi="Arial" w:hint="default"/>
      </w:rPr>
    </w:lvl>
    <w:lvl w:ilvl="6" w:tplc="8CD2DE70" w:tentative="1">
      <w:start w:val="1"/>
      <w:numFmt w:val="bullet"/>
      <w:lvlText w:val="•"/>
      <w:lvlJc w:val="left"/>
      <w:pPr>
        <w:tabs>
          <w:tab w:val="num" w:pos="5040"/>
        </w:tabs>
        <w:ind w:left="5040" w:hanging="360"/>
      </w:pPr>
      <w:rPr>
        <w:rFonts w:ascii="Arial" w:hAnsi="Arial" w:hint="default"/>
      </w:rPr>
    </w:lvl>
    <w:lvl w:ilvl="7" w:tplc="F37ECEDA" w:tentative="1">
      <w:start w:val="1"/>
      <w:numFmt w:val="bullet"/>
      <w:lvlText w:val="•"/>
      <w:lvlJc w:val="left"/>
      <w:pPr>
        <w:tabs>
          <w:tab w:val="num" w:pos="5760"/>
        </w:tabs>
        <w:ind w:left="5760" w:hanging="360"/>
      </w:pPr>
      <w:rPr>
        <w:rFonts w:ascii="Arial" w:hAnsi="Arial" w:hint="default"/>
      </w:rPr>
    </w:lvl>
    <w:lvl w:ilvl="8" w:tplc="24067B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3141FD"/>
    <w:multiLevelType w:val="multilevel"/>
    <w:tmpl w:val="832EF708"/>
    <w:lvl w:ilvl="0">
      <w:start w:val="2"/>
      <w:numFmt w:val="decimal"/>
      <w:lvlText w:val="19.%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64588C"/>
    <w:multiLevelType w:val="multilevel"/>
    <w:tmpl w:val="720497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E06BF9"/>
    <w:multiLevelType w:val="hybridMultilevel"/>
    <w:tmpl w:val="E74A9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2B620A"/>
    <w:multiLevelType w:val="hybridMultilevel"/>
    <w:tmpl w:val="AB80CF78"/>
    <w:lvl w:ilvl="0" w:tplc="B986C7D0">
      <w:start w:val="1"/>
      <w:numFmt w:val="bullet"/>
      <w:lvlText w:val="•"/>
      <w:lvlJc w:val="left"/>
      <w:pPr>
        <w:tabs>
          <w:tab w:val="num" w:pos="720"/>
        </w:tabs>
        <w:ind w:left="720" w:hanging="360"/>
      </w:pPr>
      <w:rPr>
        <w:rFonts w:ascii="Arial" w:hAnsi="Arial" w:hint="default"/>
      </w:rPr>
    </w:lvl>
    <w:lvl w:ilvl="1" w:tplc="2A1E0954">
      <w:start w:val="1"/>
      <w:numFmt w:val="bullet"/>
      <w:lvlText w:val="•"/>
      <w:lvlJc w:val="left"/>
      <w:pPr>
        <w:tabs>
          <w:tab w:val="num" w:pos="1440"/>
        </w:tabs>
        <w:ind w:left="1440" w:hanging="360"/>
      </w:pPr>
      <w:rPr>
        <w:rFonts w:ascii="Arial" w:hAnsi="Arial" w:hint="default"/>
      </w:rPr>
    </w:lvl>
    <w:lvl w:ilvl="2" w:tplc="31AAA97E" w:tentative="1">
      <w:start w:val="1"/>
      <w:numFmt w:val="bullet"/>
      <w:lvlText w:val="•"/>
      <w:lvlJc w:val="left"/>
      <w:pPr>
        <w:tabs>
          <w:tab w:val="num" w:pos="2160"/>
        </w:tabs>
        <w:ind w:left="2160" w:hanging="360"/>
      </w:pPr>
      <w:rPr>
        <w:rFonts w:ascii="Arial" w:hAnsi="Arial" w:hint="default"/>
      </w:rPr>
    </w:lvl>
    <w:lvl w:ilvl="3" w:tplc="F5C4289A" w:tentative="1">
      <w:start w:val="1"/>
      <w:numFmt w:val="bullet"/>
      <w:lvlText w:val="•"/>
      <w:lvlJc w:val="left"/>
      <w:pPr>
        <w:tabs>
          <w:tab w:val="num" w:pos="2880"/>
        </w:tabs>
        <w:ind w:left="2880" w:hanging="360"/>
      </w:pPr>
      <w:rPr>
        <w:rFonts w:ascii="Arial" w:hAnsi="Arial" w:hint="default"/>
      </w:rPr>
    </w:lvl>
    <w:lvl w:ilvl="4" w:tplc="20523234" w:tentative="1">
      <w:start w:val="1"/>
      <w:numFmt w:val="bullet"/>
      <w:lvlText w:val="•"/>
      <w:lvlJc w:val="left"/>
      <w:pPr>
        <w:tabs>
          <w:tab w:val="num" w:pos="3600"/>
        </w:tabs>
        <w:ind w:left="3600" w:hanging="360"/>
      </w:pPr>
      <w:rPr>
        <w:rFonts w:ascii="Arial" w:hAnsi="Arial" w:hint="default"/>
      </w:rPr>
    </w:lvl>
    <w:lvl w:ilvl="5" w:tplc="7428C0E0" w:tentative="1">
      <w:start w:val="1"/>
      <w:numFmt w:val="bullet"/>
      <w:lvlText w:val="•"/>
      <w:lvlJc w:val="left"/>
      <w:pPr>
        <w:tabs>
          <w:tab w:val="num" w:pos="4320"/>
        </w:tabs>
        <w:ind w:left="4320" w:hanging="360"/>
      </w:pPr>
      <w:rPr>
        <w:rFonts w:ascii="Arial" w:hAnsi="Arial" w:hint="default"/>
      </w:rPr>
    </w:lvl>
    <w:lvl w:ilvl="6" w:tplc="000C415E" w:tentative="1">
      <w:start w:val="1"/>
      <w:numFmt w:val="bullet"/>
      <w:lvlText w:val="•"/>
      <w:lvlJc w:val="left"/>
      <w:pPr>
        <w:tabs>
          <w:tab w:val="num" w:pos="5040"/>
        </w:tabs>
        <w:ind w:left="5040" w:hanging="360"/>
      </w:pPr>
      <w:rPr>
        <w:rFonts w:ascii="Arial" w:hAnsi="Arial" w:hint="default"/>
      </w:rPr>
    </w:lvl>
    <w:lvl w:ilvl="7" w:tplc="2F36A992" w:tentative="1">
      <w:start w:val="1"/>
      <w:numFmt w:val="bullet"/>
      <w:lvlText w:val="•"/>
      <w:lvlJc w:val="left"/>
      <w:pPr>
        <w:tabs>
          <w:tab w:val="num" w:pos="5760"/>
        </w:tabs>
        <w:ind w:left="5760" w:hanging="360"/>
      </w:pPr>
      <w:rPr>
        <w:rFonts w:ascii="Arial" w:hAnsi="Arial" w:hint="default"/>
      </w:rPr>
    </w:lvl>
    <w:lvl w:ilvl="8" w:tplc="EE609620" w:tentative="1">
      <w:start w:val="1"/>
      <w:numFmt w:val="bullet"/>
      <w:lvlText w:val="•"/>
      <w:lvlJc w:val="left"/>
      <w:pPr>
        <w:tabs>
          <w:tab w:val="num" w:pos="6480"/>
        </w:tabs>
        <w:ind w:left="6480" w:hanging="360"/>
      </w:pPr>
      <w:rPr>
        <w:rFonts w:ascii="Arial" w:hAnsi="Arial" w:hint="default"/>
      </w:rPr>
    </w:lvl>
  </w:abstractNum>
  <w:num w:numId="1" w16cid:durableId="1947955907">
    <w:abstractNumId w:val="0"/>
  </w:num>
  <w:num w:numId="2" w16cid:durableId="749087042">
    <w:abstractNumId w:val="2"/>
  </w:num>
  <w:num w:numId="3" w16cid:durableId="1070734842">
    <w:abstractNumId w:val="7"/>
  </w:num>
  <w:num w:numId="4" w16cid:durableId="1776558938">
    <w:abstractNumId w:val="6"/>
  </w:num>
  <w:num w:numId="5" w16cid:durableId="113600603">
    <w:abstractNumId w:val="3"/>
  </w:num>
  <w:num w:numId="6" w16cid:durableId="585193813">
    <w:abstractNumId w:val="4"/>
  </w:num>
  <w:num w:numId="7" w16cid:durableId="1063677812">
    <w:abstractNumId w:val="1"/>
  </w:num>
  <w:num w:numId="8" w16cid:durableId="115485757">
    <w:abstractNumId w:val="9"/>
  </w:num>
  <w:num w:numId="9" w16cid:durableId="897402892">
    <w:abstractNumId w:val="5"/>
  </w:num>
  <w:num w:numId="10" w16cid:durableId="13608133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C2"/>
    <w:rsid w:val="00015123"/>
    <w:rsid w:val="000153B5"/>
    <w:rsid w:val="00021B33"/>
    <w:rsid w:val="00025CAB"/>
    <w:rsid w:val="00050349"/>
    <w:rsid w:val="00050B51"/>
    <w:rsid w:val="00054C4B"/>
    <w:rsid w:val="00072F1D"/>
    <w:rsid w:val="00093482"/>
    <w:rsid w:val="000A0EF7"/>
    <w:rsid w:val="000B10AB"/>
    <w:rsid w:val="000F037A"/>
    <w:rsid w:val="001102FC"/>
    <w:rsid w:val="00113179"/>
    <w:rsid w:val="00121C3A"/>
    <w:rsid w:val="001343C1"/>
    <w:rsid w:val="00146072"/>
    <w:rsid w:val="0018028A"/>
    <w:rsid w:val="0018459B"/>
    <w:rsid w:val="00195E46"/>
    <w:rsid w:val="001A0F24"/>
    <w:rsid w:val="001A6D67"/>
    <w:rsid w:val="001C67B0"/>
    <w:rsid w:val="001C6CFB"/>
    <w:rsid w:val="001E0F56"/>
    <w:rsid w:val="00231BAD"/>
    <w:rsid w:val="002437D8"/>
    <w:rsid w:val="00250B11"/>
    <w:rsid w:val="002604C2"/>
    <w:rsid w:val="00264862"/>
    <w:rsid w:val="00272B81"/>
    <w:rsid w:val="0028318E"/>
    <w:rsid w:val="00291AAD"/>
    <w:rsid w:val="002A0C61"/>
    <w:rsid w:val="002B5EDF"/>
    <w:rsid w:val="002D0036"/>
    <w:rsid w:val="002E45BF"/>
    <w:rsid w:val="002F3AE3"/>
    <w:rsid w:val="00306DFB"/>
    <w:rsid w:val="00312F35"/>
    <w:rsid w:val="003444DA"/>
    <w:rsid w:val="003517D5"/>
    <w:rsid w:val="00360FFA"/>
    <w:rsid w:val="00367E57"/>
    <w:rsid w:val="003A56A8"/>
    <w:rsid w:val="003D28D9"/>
    <w:rsid w:val="00456E7C"/>
    <w:rsid w:val="0048031B"/>
    <w:rsid w:val="0049368E"/>
    <w:rsid w:val="00494A7B"/>
    <w:rsid w:val="004A25F8"/>
    <w:rsid w:val="004B5759"/>
    <w:rsid w:val="004B5B4B"/>
    <w:rsid w:val="004D0A28"/>
    <w:rsid w:val="004D3947"/>
    <w:rsid w:val="004D6686"/>
    <w:rsid w:val="004F164F"/>
    <w:rsid w:val="00506056"/>
    <w:rsid w:val="005104D3"/>
    <w:rsid w:val="00516AB1"/>
    <w:rsid w:val="00520ED3"/>
    <w:rsid w:val="0052687B"/>
    <w:rsid w:val="00530EA9"/>
    <w:rsid w:val="00546CBC"/>
    <w:rsid w:val="005507FE"/>
    <w:rsid w:val="005511CE"/>
    <w:rsid w:val="00562E66"/>
    <w:rsid w:val="005849BE"/>
    <w:rsid w:val="005A24AF"/>
    <w:rsid w:val="005A45F1"/>
    <w:rsid w:val="005C5E8E"/>
    <w:rsid w:val="005D6316"/>
    <w:rsid w:val="005F7CAB"/>
    <w:rsid w:val="00606FE1"/>
    <w:rsid w:val="00614DB7"/>
    <w:rsid w:val="00637EFB"/>
    <w:rsid w:val="006736C4"/>
    <w:rsid w:val="006A7B9A"/>
    <w:rsid w:val="006B248F"/>
    <w:rsid w:val="006D11EF"/>
    <w:rsid w:val="006D2957"/>
    <w:rsid w:val="006D54F2"/>
    <w:rsid w:val="00714846"/>
    <w:rsid w:val="00742F70"/>
    <w:rsid w:val="007777E2"/>
    <w:rsid w:val="007B4522"/>
    <w:rsid w:val="007D204A"/>
    <w:rsid w:val="007E3214"/>
    <w:rsid w:val="008322B8"/>
    <w:rsid w:val="008440C9"/>
    <w:rsid w:val="008443A4"/>
    <w:rsid w:val="00844F79"/>
    <w:rsid w:val="008544EF"/>
    <w:rsid w:val="008567AA"/>
    <w:rsid w:val="008642C1"/>
    <w:rsid w:val="0086779F"/>
    <w:rsid w:val="0087533C"/>
    <w:rsid w:val="00887808"/>
    <w:rsid w:val="008A7EF2"/>
    <w:rsid w:val="008D1FBA"/>
    <w:rsid w:val="008E1B20"/>
    <w:rsid w:val="008E4F0B"/>
    <w:rsid w:val="0091671A"/>
    <w:rsid w:val="00926FF3"/>
    <w:rsid w:val="00947654"/>
    <w:rsid w:val="00953016"/>
    <w:rsid w:val="00992D39"/>
    <w:rsid w:val="0099729D"/>
    <w:rsid w:val="009B6A77"/>
    <w:rsid w:val="009F499E"/>
    <w:rsid w:val="009F6217"/>
    <w:rsid w:val="00A472E8"/>
    <w:rsid w:val="00A511E8"/>
    <w:rsid w:val="00A62D32"/>
    <w:rsid w:val="00A75543"/>
    <w:rsid w:val="00A83455"/>
    <w:rsid w:val="00A845E9"/>
    <w:rsid w:val="00A903B7"/>
    <w:rsid w:val="00A924DE"/>
    <w:rsid w:val="00A93ADD"/>
    <w:rsid w:val="00AB0BA0"/>
    <w:rsid w:val="00AB73FB"/>
    <w:rsid w:val="00AC0B3E"/>
    <w:rsid w:val="00AD4254"/>
    <w:rsid w:val="00B12E25"/>
    <w:rsid w:val="00B13ADD"/>
    <w:rsid w:val="00B22D9E"/>
    <w:rsid w:val="00B2491C"/>
    <w:rsid w:val="00B322A3"/>
    <w:rsid w:val="00B72BD8"/>
    <w:rsid w:val="00B75777"/>
    <w:rsid w:val="00BC7CF9"/>
    <w:rsid w:val="00BD2936"/>
    <w:rsid w:val="00BE632C"/>
    <w:rsid w:val="00BF0DC9"/>
    <w:rsid w:val="00C01509"/>
    <w:rsid w:val="00C61A26"/>
    <w:rsid w:val="00C64051"/>
    <w:rsid w:val="00C6532A"/>
    <w:rsid w:val="00C926F0"/>
    <w:rsid w:val="00CB6999"/>
    <w:rsid w:val="00CE37E0"/>
    <w:rsid w:val="00D028A0"/>
    <w:rsid w:val="00D14275"/>
    <w:rsid w:val="00D26FDB"/>
    <w:rsid w:val="00D50991"/>
    <w:rsid w:val="00D61C5F"/>
    <w:rsid w:val="00D656FA"/>
    <w:rsid w:val="00D71046"/>
    <w:rsid w:val="00DA6B3C"/>
    <w:rsid w:val="00DB00BA"/>
    <w:rsid w:val="00DB443F"/>
    <w:rsid w:val="00DC64E7"/>
    <w:rsid w:val="00DD42AF"/>
    <w:rsid w:val="00DF1177"/>
    <w:rsid w:val="00DF617F"/>
    <w:rsid w:val="00E256C5"/>
    <w:rsid w:val="00E41775"/>
    <w:rsid w:val="00E57F66"/>
    <w:rsid w:val="00E6523D"/>
    <w:rsid w:val="00E70E2D"/>
    <w:rsid w:val="00E76876"/>
    <w:rsid w:val="00E8051D"/>
    <w:rsid w:val="00E94BDC"/>
    <w:rsid w:val="00E978D1"/>
    <w:rsid w:val="00EA0D91"/>
    <w:rsid w:val="00EA3909"/>
    <w:rsid w:val="00EA6B90"/>
    <w:rsid w:val="00EC057A"/>
    <w:rsid w:val="00EC7B88"/>
    <w:rsid w:val="00EE4F83"/>
    <w:rsid w:val="00EE71C1"/>
    <w:rsid w:val="00F20B40"/>
    <w:rsid w:val="00F42D53"/>
    <w:rsid w:val="00F459B6"/>
    <w:rsid w:val="00F609C0"/>
    <w:rsid w:val="00F84A6C"/>
    <w:rsid w:val="00F95761"/>
    <w:rsid w:val="00FA0DD8"/>
    <w:rsid w:val="00FA40F4"/>
    <w:rsid w:val="00FB2BFA"/>
    <w:rsid w:val="00FC24B0"/>
    <w:rsid w:val="00FC3510"/>
    <w:rsid w:val="00FD07BE"/>
    <w:rsid w:val="00FD3DA7"/>
    <w:rsid w:val="00FD7947"/>
    <w:rsid w:val="00FE747C"/>
    <w:rsid w:val="0BC8B2FC"/>
    <w:rsid w:val="275DB1C8"/>
    <w:rsid w:val="3D42B295"/>
    <w:rsid w:val="792AC8F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69642"/>
  <w15:docId w15:val="{2A7272B7-304B-4071-8A1C-91F8C6D3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DC64E7"/>
    <w:pPr>
      <w:keepNext/>
      <w:keepLines/>
      <w:numPr>
        <w:numId w:val="6"/>
      </w:numPr>
      <w:tabs>
        <w:tab w:val="left" w:pos="567"/>
      </w:tabs>
      <w:spacing w:after="240"/>
      <w:outlineLvl w:val="0"/>
    </w:pPr>
    <w:rPr>
      <w:rFonts w:ascii="Arial" w:eastAsiaTheme="majorEastAsia" w:hAnsi="Arial" w:cs="Arial"/>
      <w:b/>
      <w:bCs/>
      <w:snapToGrid w:val="0"/>
      <w:color w:val="4472C4" w:themeColor="accent1"/>
      <w:sz w:val="26"/>
      <w:szCs w:val="26"/>
      <w:u w:val="single" w:color="4472C4"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4846"/>
    <w:rPr>
      <w:rFonts w:ascii="Arial" w:hAnsi="Arial" w:cs="Arial"/>
      <w:noProof/>
      <w:color w:val="0066CC"/>
      <w:sz w:val="22"/>
      <w:szCs w:val="22"/>
      <w:u w:val="single"/>
    </w:rPr>
  </w:style>
  <w:style w:type="character" w:customStyle="1" w:styleId="Bodytext4">
    <w:name w:val="Body text (4)_"/>
    <w:basedOn w:val="DefaultParagraphFont"/>
    <w:link w:val="Bodytext40"/>
    <w:rPr>
      <w:rFonts w:ascii="Arial" w:eastAsia="Arial" w:hAnsi="Arial" w:cs="Arial"/>
      <w:b/>
      <w:bCs/>
      <w:i w:val="0"/>
      <w:iCs w:val="0"/>
      <w:smallCaps w:val="0"/>
      <w:strike w:val="0"/>
      <w:sz w:val="74"/>
      <w:szCs w:val="74"/>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u w:val="singl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u w:val="single"/>
      <w:shd w:val="clear" w:color="auto" w:fill="auto"/>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sid w:val="00FD3DA7"/>
    <w:rPr>
      <w:rFonts w:ascii="Arial" w:eastAsia="Arial" w:hAnsi="Arial" w:cs="Arial"/>
      <w:snapToGrid w:val="0"/>
      <w:color w:val="000000"/>
      <w:sz w:val="22"/>
      <w:szCs w:val="22"/>
      <w:lang w:val="en-AU"/>
    </w:rPr>
  </w:style>
  <w:style w:type="character" w:customStyle="1" w:styleId="Bodytext2">
    <w:name w:val="Body text (2)_"/>
    <w:basedOn w:val="DefaultParagraphFont"/>
    <w:link w:val="Bodytext20"/>
    <w:rPr>
      <w:rFonts w:ascii="Arial" w:eastAsia="Arial" w:hAnsi="Arial" w:cs="Arial"/>
      <w:b/>
      <w:bCs/>
      <w:i w:val="0"/>
      <w:iCs w:val="0"/>
      <w:smallCaps w:val="0"/>
      <w:strike w:val="0"/>
      <w:sz w:val="16"/>
      <w:szCs w:val="16"/>
      <w:u w:val="none"/>
      <w:shd w:val="clear" w:color="auto" w:fill="auto"/>
    </w:rPr>
  </w:style>
  <w:style w:type="paragraph" w:customStyle="1" w:styleId="Bodytext40">
    <w:name w:val="Body text (4)"/>
    <w:basedOn w:val="Normal"/>
    <w:link w:val="Bodytext4"/>
    <w:pPr>
      <w:spacing w:after="520"/>
      <w:jc w:val="center"/>
    </w:pPr>
    <w:rPr>
      <w:rFonts w:ascii="Arial" w:eastAsia="Arial" w:hAnsi="Arial" w:cs="Arial"/>
      <w:b/>
      <w:bCs/>
      <w:sz w:val="74"/>
      <w:szCs w:val="74"/>
    </w:rPr>
  </w:style>
  <w:style w:type="paragraph" w:customStyle="1" w:styleId="Bodytext30">
    <w:name w:val="Body text (3)"/>
    <w:basedOn w:val="Normal"/>
    <w:link w:val="Bodytext3"/>
    <w:pPr>
      <w:spacing w:after="220"/>
    </w:pPr>
    <w:rPr>
      <w:rFonts w:ascii="Arial" w:eastAsia="Arial" w:hAnsi="Arial" w:cs="Arial"/>
      <w:b/>
      <w:bCs/>
      <w:u w:val="single"/>
    </w:rPr>
  </w:style>
  <w:style w:type="paragraph" w:customStyle="1" w:styleId="Heading11">
    <w:name w:val="Heading #1"/>
    <w:basedOn w:val="Normal"/>
    <w:link w:val="Heading10"/>
    <w:pPr>
      <w:spacing w:after="220"/>
      <w:outlineLvl w:val="0"/>
    </w:pPr>
    <w:rPr>
      <w:rFonts w:ascii="Arial" w:eastAsia="Arial" w:hAnsi="Arial" w:cs="Arial"/>
      <w:b/>
      <w:bCs/>
      <w:u w:val="single"/>
    </w:rPr>
  </w:style>
  <w:style w:type="paragraph" w:customStyle="1" w:styleId="Tableofcontents0">
    <w:name w:val="Table of contents"/>
    <w:basedOn w:val="Normal"/>
    <w:link w:val="Tableofcontents"/>
    <w:pPr>
      <w:spacing w:after="220"/>
      <w:ind w:firstLine="300"/>
    </w:pPr>
    <w:rPr>
      <w:rFonts w:ascii="Arial" w:eastAsia="Arial" w:hAnsi="Arial" w:cs="Arial"/>
      <w:sz w:val="19"/>
      <w:szCs w:val="19"/>
    </w:rPr>
  </w:style>
  <w:style w:type="paragraph" w:styleId="BodyText">
    <w:name w:val="Body Text"/>
    <w:basedOn w:val="Normal"/>
    <w:link w:val="BodyTextChar"/>
    <w:qFormat/>
    <w:rsid w:val="00FD3DA7"/>
    <w:pPr>
      <w:spacing w:after="180"/>
      <w:ind w:left="567"/>
      <w:jc w:val="both"/>
    </w:pPr>
    <w:rPr>
      <w:rFonts w:ascii="Arial" w:eastAsia="Arial" w:hAnsi="Arial" w:cs="Arial"/>
      <w:snapToGrid w:val="0"/>
      <w:sz w:val="22"/>
      <w:szCs w:val="22"/>
      <w:lang w:val="en-AU"/>
    </w:rPr>
  </w:style>
  <w:style w:type="paragraph" w:customStyle="1" w:styleId="Bodytext20">
    <w:name w:val="Body text (2)"/>
    <w:basedOn w:val="Normal"/>
    <w:link w:val="Bodytext2"/>
    <w:pPr>
      <w:spacing w:after="440" w:line="314" w:lineRule="auto"/>
      <w:jc w:val="center"/>
    </w:pPr>
    <w:rPr>
      <w:rFonts w:ascii="Arial" w:eastAsia="Arial" w:hAnsi="Arial" w:cs="Arial"/>
      <w:b/>
      <w:bCs/>
      <w:sz w:val="16"/>
      <w:szCs w:val="16"/>
    </w:rPr>
  </w:style>
  <w:style w:type="paragraph" w:styleId="TOC1">
    <w:name w:val="toc 1"/>
    <w:basedOn w:val="Normal"/>
    <w:next w:val="Normal"/>
    <w:uiPriority w:val="39"/>
    <w:unhideWhenUsed/>
    <w:rsid w:val="00DC64E7"/>
    <w:pPr>
      <w:tabs>
        <w:tab w:val="left" w:pos="1134"/>
        <w:tab w:val="right" w:leader="dot" w:pos="9639"/>
      </w:tabs>
      <w:spacing w:after="180"/>
      <w:ind w:left="567"/>
    </w:pPr>
    <w:rPr>
      <w:rFonts w:ascii="Arial" w:hAnsi="Arial"/>
      <w:color w:val="2F5496" w:themeColor="accent1" w:themeShade="BF"/>
      <w:sz w:val="22"/>
      <w:lang w:val="en-AU"/>
    </w:rPr>
  </w:style>
  <w:style w:type="paragraph" w:styleId="Header">
    <w:name w:val="header"/>
    <w:basedOn w:val="Normal"/>
    <w:link w:val="HeaderChar"/>
    <w:uiPriority w:val="99"/>
    <w:unhideWhenUsed/>
    <w:rsid w:val="00D50991"/>
    <w:pPr>
      <w:tabs>
        <w:tab w:val="center" w:pos="4513"/>
        <w:tab w:val="right" w:pos="9026"/>
      </w:tabs>
    </w:pPr>
  </w:style>
  <w:style w:type="character" w:customStyle="1" w:styleId="HeaderChar">
    <w:name w:val="Header Char"/>
    <w:basedOn w:val="DefaultParagraphFont"/>
    <w:link w:val="Header"/>
    <w:uiPriority w:val="99"/>
    <w:rsid w:val="00D50991"/>
    <w:rPr>
      <w:color w:val="000000"/>
    </w:rPr>
  </w:style>
  <w:style w:type="paragraph" w:styleId="Footer">
    <w:name w:val="footer"/>
    <w:basedOn w:val="Normal"/>
    <w:link w:val="FooterChar"/>
    <w:uiPriority w:val="99"/>
    <w:unhideWhenUsed/>
    <w:rsid w:val="00D50991"/>
    <w:pPr>
      <w:tabs>
        <w:tab w:val="center" w:pos="4513"/>
        <w:tab w:val="right" w:pos="9026"/>
      </w:tabs>
    </w:pPr>
  </w:style>
  <w:style w:type="character" w:customStyle="1" w:styleId="FooterChar">
    <w:name w:val="Footer Char"/>
    <w:basedOn w:val="DefaultParagraphFont"/>
    <w:link w:val="Footer"/>
    <w:uiPriority w:val="99"/>
    <w:rsid w:val="00D50991"/>
    <w:rPr>
      <w:color w:val="000000"/>
    </w:rPr>
  </w:style>
  <w:style w:type="character" w:customStyle="1" w:styleId="Heading1Char">
    <w:name w:val="Heading 1 Char"/>
    <w:basedOn w:val="DefaultParagraphFont"/>
    <w:link w:val="Heading1"/>
    <w:uiPriority w:val="9"/>
    <w:rsid w:val="00DC64E7"/>
    <w:rPr>
      <w:rFonts w:ascii="Arial" w:eastAsiaTheme="majorEastAsia" w:hAnsi="Arial" w:cs="Arial"/>
      <w:b/>
      <w:bCs/>
      <w:snapToGrid w:val="0"/>
      <w:color w:val="4472C4" w:themeColor="accent1"/>
      <w:sz w:val="26"/>
      <w:szCs w:val="26"/>
      <w:u w:val="single" w:color="4472C4" w:themeColor="accent1"/>
      <w:lang w:val="en-AU"/>
    </w:rPr>
  </w:style>
  <w:style w:type="paragraph" w:styleId="TOCHeading">
    <w:name w:val="TOC Heading"/>
    <w:basedOn w:val="Heading1"/>
    <w:next w:val="Normal"/>
    <w:uiPriority w:val="39"/>
    <w:unhideWhenUsed/>
    <w:qFormat/>
    <w:rsid w:val="00DC64E7"/>
    <w:pPr>
      <w:widowControl/>
      <w:numPr>
        <w:numId w:val="0"/>
      </w:numPr>
      <w:ind w:left="567"/>
      <w:outlineLvl w:val="9"/>
    </w:pPr>
    <w:rPr>
      <w:b w:val="0"/>
      <w:bCs w:val="0"/>
      <w:snapToGrid/>
      <w:color w:val="auto"/>
      <w:sz w:val="24"/>
      <w:u w:val="none"/>
      <w:lang w:bidi="ar-SA"/>
    </w:rPr>
  </w:style>
  <w:style w:type="character" w:styleId="CommentReference">
    <w:name w:val="annotation reference"/>
    <w:basedOn w:val="DefaultParagraphFont"/>
    <w:uiPriority w:val="99"/>
    <w:semiHidden/>
    <w:unhideWhenUsed/>
    <w:rsid w:val="002E45BF"/>
    <w:rPr>
      <w:sz w:val="16"/>
      <w:szCs w:val="16"/>
    </w:rPr>
  </w:style>
  <w:style w:type="paragraph" w:styleId="CommentText">
    <w:name w:val="annotation text"/>
    <w:basedOn w:val="Normal"/>
    <w:link w:val="CommentTextChar"/>
    <w:uiPriority w:val="99"/>
    <w:unhideWhenUsed/>
    <w:rsid w:val="00FC24B0"/>
    <w:rPr>
      <w:rFonts w:ascii="Arial" w:hAnsi="Arial"/>
      <w:sz w:val="18"/>
      <w:szCs w:val="20"/>
      <w:lang w:val="en-AU"/>
    </w:rPr>
  </w:style>
  <w:style w:type="character" w:customStyle="1" w:styleId="CommentTextChar">
    <w:name w:val="Comment Text Char"/>
    <w:basedOn w:val="DefaultParagraphFont"/>
    <w:link w:val="CommentText"/>
    <w:uiPriority w:val="99"/>
    <w:rsid w:val="00FC24B0"/>
    <w:rPr>
      <w:rFonts w:ascii="Arial" w:hAnsi="Arial"/>
      <w:color w:val="000000"/>
      <w:sz w:val="18"/>
      <w:szCs w:val="20"/>
      <w:lang w:val="en-AU"/>
    </w:rPr>
  </w:style>
  <w:style w:type="paragraph" w:styleId="CommentSubject">
    <w:name w:val="annotation subject"/>
    <w:basedOn w:val="CommentText"/>
    <w:next w:val="CommentText"/>
    <w:link w:val="CommentSubjectChar"/>
    <w:uiPriority w:val="99"/>
    <w:semiHidden/>
    <w:unhideWhenUsed/>
    <w:rsid w:val="002E45BF"/>
    <w:rPr>
      <w:b/>
      <w:bCs/>
    </w:rPr>
  </w:style>
  <w:style w:type="character" w:customStyle="1" w:styleId="CommentSubjectChar">
    <w:name w:val="Comment Subject Char"/>
    <w:basedOn w:val="CommentTextChar"/>
    <w:link w:val="CommentSubject"/>
    <w:uiPriority w:val="99"/>
    <w:semiHidden/>
    <w:rsid w:val="002E45BF"/>
    <w:rPr>
      <w:rFonts w:ascii="Arial" w:hAnsi="Arial"/>
      <w:b/>
      <w:bCs/>
      <w:color w:val="000000"/>
      <w:sz w:val="18"/>
      <w:szCs w:val="20"/>
      <w:lang w:val="en-AU"/>
    </w:rPr>
  </w:style>
  <w:style w:type="paragraph" w:styleId="Revision">
    <w:name w:val="Revision"/>
    <w:hidden/>
    <w:uiPriority w:val="99"/>
    <w:semiHidden/>
    <w:rsid w:val="00FC24B0"/>
    <w:pPr>
      <w:widowControl/>
    </w:pPr>
    <w:rPr>
      <w:color w:val="000000"/>
    </w:rPr>
  </w:style>
  <w:style w:type="paragraph" w:styleId="NormalWeb">
    <w:name w:val="Normal (Web)"/>
    <w:basedOn w:val="Normal"/>
    <w:uiPriority w:val="99"/>
    <w:unhideWhenUsed/>
    <w:rsid w:val="00FD07BE"/>
    <w:pPr>
      <w:widowControl/>
      <w:spacing w:before="100" w:beforeAutospacing="1" w:after="100" w:afterAutospacing="1"/>
    </w:pPr>
    <w:rPr>
      <w:rFonts w:ascii="Times New Roman" w:eastAsia="Times New Roman" w:hAnsi="Times New Roman" w:cs="Times New Roman"/>
      <w:color w:val="auto"/>
      <w:lang w:val="en-AU" w:eastAsia="zh-CN" w:bidi="ar-SA"/>
    </w:rPr>
  </w:style>
  <w:style w:type="paragraph" w:styleId="ListParagraph">
    <w:name w:val="List Paragraph"/>
    <w:basedOn w:val="Normal"/>
    <w:uiPriority w:val="34"/>
    <w:qFormat/>
    <w:rsid w:val="00FD07BE"/>
    <w:pPr>
      <w:widowControl/>
      <w:ind w:left="720"/>
      <w:contextualSpacing/>
    </w:pPr>
    <w:rPr>
      <w:rFonts w:ascii="Times New Roman" w:eastAsia="Times New Roman" w:hAnsi="Times New Roman" w:cs="Times New Roman"/>
      <w:color w:val="auto"/>
      <w:lang w:val="en-AU" w:eastAsia="zh-CN" w:bidi="ar-SA"/>
    </w:rPr>
  </w:style>
  <w:style w:type="character" w:styleId="UnresolvedMention">
    <w:name w:val="Unresolved Mention"/>
    <w:basedOn w:val="DefaultParagraphFont"/>
    <w:uiPriority w:val="99"/>
    <w:semiHidden/>
    <w:unhideWhenUsed/>
    <w:rsid w:val="00FD07BE"/>
    <w:rPr>
      <w:color w:val="605E5C"/>
      <w:shd w:val="clear" w:color="auto" w:fill="E1DFDD"/>
    </w:rPr>
  </w:style>
  <w:style w:type="paragraph" w:styleId="BalloonText">
    <w:name w:val="Balloon Text"/>
    <w:basedOn w:val="Normal"/>
    <w:link w:val="BalloonTextChar"/>
    <w:uiPriority w:val="99"/>
    <w:semiHidden/>
    <w:unhideWhenUsed/>
    <w:rsid w:val="00844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0C9"/>
    <w:rPr>
      <w:rFonts w:ascii="Segoe UI" w:hAnsi="Segoe UI" w:cs="Segoe UI"/>
      <w:color w:val="000000"/>
      <w:sz w:val="18"/>
      <w:szCs w:val="18"/>
    </w:rPr>
  </w:style>
  <w:style w:type="character" w:styleId="FollowedHyperlink">
    <w:name w:val="FollowedHyperlink"/>
    <w:basedOn w:val="DefaultParagraphFont"/>
    <w:uiPriority w:val="99"/>
    <w:semiHidden/>
    <w:unhideWhenUsed/>
    <w:rsid w:val="00AC0B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01741">
      <w:bodyDiv w:val="1"/>
      <w:marLeft w:val="0"/>
      <w:marRight w:val="0"/>
      <w:marTop w:val="0"/>
      <w:marBottom w:val="0"/>
      <w:divBdr>
        <w:top w:val="none" w:sz="0" w:space="0" w:color="auto"/>
        <w:left w:val="none" w:sz="0" w:space="0" w:color="auto"/>
        <w:bottom w:val="none" w:sz="0" w:space="0" w:color="auto"/>
        <w:right w:val="none" w:sz="0" w:space="0" w:color="auto"/>
      </w:divBdr>
    </w:div>
    <w:div w:id="921841686">
      <w:bodyDiv w:val="1"/>
      <w:marLeft w:val="0"/>
      <w:marRight w:val="0"/>
      <w:marTop w:val="0"/>
      <w:marBottom w:val="0"/>
      <w:divBdr>
        <w:top w:val="none" w:sz="0" w:space="0" w:color="auto"/>
        <w:left w:val="none" w:sz="0" w:space="0" w:color="auto"/>
        <w:bottom w:val="none" w:sz="0" w:space="0" w:color="auto"/>
        <w:right w:val="none" w:sz="0" w:space="0" w:color="auto"/>
      </w:divBdr>
    </w:div>
    <w:div w:id="1395817341">
      <w:bodyDiv w:val="1"/>
      <w:marLeft w:val="0"/>
      <w:marRight w:val="0"/>
      <w:marTop w:val="0"/>
      <w:marBottom w:val="0"/>
      <w:divBdr>
        <w:top w:val="none" w:sz="0" w:space="0" w:color="auto"/>
        <w:left w:val="none" w:sz="0" w:space="0" w:color="auto"/>
        <w:bottom w:val="none" w:sz="0" w:space="0" w:color="auto"/>
        <w:right w:val="none" w:sz="0" w:space="0" w:color="auto"/>
      </w:divBdr>
    </w:div>
    <w:div w:id="1492939731">
      <w:bodyDiv w:val="1"/>
      <w:marLeft w:val="0"/>
      <w:marRight w:val="0"/>
      <w:marTop w:val="0"/>
      <w:marBottom w:val="0"/>
      <w:divBdr>
        <w:top w:val="none" w:sz="0" w:space="0" w:color="auto"/>
        <w:left w:val="none" w:sz="0" w:space="0" w:color="auto"/>
        <w:bottom w:val="none" w:sz="0" w:space="0" w:color="auto"/>
        <w:right w:val="none" w:sz="0" w:space="0" w:color="auto"/>
      </w:divBdr>
      <w:divsChild>
        <w:div w:id="832991359">
          <w:marLeft w:val="288"/>
          <w:marRight w:val="0"/>
          <w:marTop w:val="0"/>
          <w:marBottom w:val="90"/>
          <w:divBdr>
            <w:top w:val="none" w:sz="0" w:space="0" w:color="auto"/>
            <w:left w:val="none" w:sz="0" w:space="0" w:color="auto"/>
            <w:bottom w:val="none" w:sz="0" w:space="0" w:color="auto"/>
            <w:right w:val="none" w:sz="0" w:space="0" w:color="auto"/>
          </w:divBdr>
        </w:div>
        <w:div w:id="1563175805">
          <w:marLeft w:val="288"/>
          <w:marRight w:val="0"/>
          <w:marTop w:val="0"/>
          <w:marBottom w:val="90"/>
          <w:divBdr>
            <w:top w:val="none" w:sz="0" w:space="0" w:color="auto"/>
            <w:left w:val="none" w:sz="0" w:space="0" w:color="auto"/>
            <w:bottom w:val="none" w:sz="0" w:space="0" w:color="auto"/>
            <w:right w:val="none" w:sz="0" w:space="0" w:color="auto"/>
          </w:divBdr>
        </w:div>
        <w:div w:id="171527715">
          <w:marLeft w:val="288"/>
          <w:marRight w:val="0"/>
          <w:marTop w:val="0"/>
          <w:marBottom w:val="90"/>
          <w:divBdr>
            <w:top w:val="none" w:sz="0" w:space="0" w:color="auto"/>
            <w:left w:val="none" w:sz="0" w:space="0" w:color="auto"/>
            <w:bottom w:val="none" w:sz="0" w:space="0" w:color="auto"/>
            <w:right w:val="none" w:sz="0" w:space="0" w:color="auto"/>
          </w:divBdr>
        </w:div>
        <w:div w:id="225726774">
          <w:marLeft w:val="288"/>
          <w:marRight w:val="0"/>
          <w:marTop w:val="0"/>
          <w:marBottom w:val="90"/>
          <w:divBdr>
            <w:top w:val="none" w:sz="0" w:space="0" w:color="auto"/>
            <w:left w:val="none" w:sz="0" w:space="0" w:color="auto"/>
            <w:bottom w:val="none" w:sz="0" w:space="0" w:color="auto"/>
            <w:right w:val="none" w:sz="0" w:space="0" w:color="auto"/>
          </w:divBdr>
        </w:div>
        <w:div w:id="466702274">
          <w:marLeft w:val="418"/>
          <w:marRight w:val="0"/>
          <w:marTop w:val="0"/>
          <w:marBottom w:val="90"/>
          <w:divBdr>
            <w:top w:val="none" w:sz="0" w:space="0" w:color="auto"/>
            <w:left w:val="none" w:sz="0" w:space="0" w:color="auto"/>
            <w:bottom w:val="none" w:sz="0" w:space="0" w:color="auto"/>
            <w:right w:val="none" w:sz="0" w:space="0" w:color="auto"/>
          </w:divBdr>
        </w:div>
      </w:divsChild>
    </w:div>
    <w:div w:id="1794400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PAL/eal-mea-handbook.pdf" TargetMode="External"/><Relationship Id="rId18" Type="http://schemas.openxmlformats.org/officeDocument/2006/relationships/hyperlink" Target="https://www.mhcs.health.nsw.gov.au/services/translation/pdf/guidelinesforcheckingofhealthmedicaltranslations.pdf" TargetMode="External"/><Relationship Id="rId26" Type="http://schemas.openxmlformats.org/officeDocument/2006/relationships/hyperlink" Target="https://www1.health.nsw.gov.au/pds/ActivePDSDocuments/PD2017_044.pdf" TargetMode="External"/><Relationship Id="rId39" Type="http://schemas.openxmlformats.org/officeDocument/2006/relationships/fontTable" Target="fontTable.xml"/><Relationship Id="rId21" Type="http://schemas.openxmlformats.org/officeDocument/2006/relationships/hyperlink" Target="http://ausit.org/wp-content/uploads/2022/08/Recommended_RVI_Protocols.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omi.wa.gov.au/resources-and-statistics/publications/publication/language-services-policy-2020" TargetMode="External"/><Relationship Id="rId17" Type="http://schemas.openxmlformats.org/officeDocument/2006/relationships/hyperlink" Target="https://www.vgls.vic.gov.au/client/en_AU/search/asset/1267688/0" TargetMode="External"/><Relationship Id="rId25" Type="http://schemas.openxmlformats.org/officeDocument/2006/relationships/hyperlink" Target="https://www.mht.vic.gov.au/sites/default/files/documents/201904/Guide-for-interpreters.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usit.org/wp-content/uploads/2020/02/AUSIT_getting-it-right_translation.pdf" TargetMode="External"/><Relationship Id="rId20" Type="http://schemas.openxmlformats.org/officeDocument/2006/relationships/hyperlink" Target="https://ausit.org/wp-content/uploads/2020/02/AUSIT_Telephone_Interpreting_Protocols.pdf" TargetMode="External"/><Relationship Id="rId29" Type="http://schemas.openxmlformats.org/officeDocument/2006/relationships/hyperlink" Target="https://ausit.org/wp-content/uploads/2020/02/APS-Working-with-Interpreters-Practice-Guide-for-Psychologists_20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gov.au/providing-multilingual-information-online" TargetMode="External"/><Relationship Id="rId24" Type="http://schemas.openxmlformats.org/officeDocument/2006/relationships/hyperlink" Target="https://content.vic.gov.au/sites/default/files/2019-08/Vic-Gov-Using-interpreting-services-guidelines.pdf" TargetMode="External"/><Relationship Id="rId32" Type="http://schemas.openxmlformats.org/officeDocument/2006/relationships/hyperlink" Target="https://www.cmy.net.au/resource/working-with-interpreters-2/"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mi.homeaffairs.gov.au/settlement-services-subsite/files/procuring-translating-services.pdf" TargetMode="External"/><Relationship Id="rId23" Type="http://schemas.openxmlformats.org/officeDocument/2006/relationships/hyperlink" Target="https://www.dss.gov.au/women-programs-services-reducing-violence-family-safety-pack/interpreters-and-family-safety" TargetMode="External"/><Relationship Id="rId28" Type="http://schemas.openxmlformats.org/officeDocument/2006/relationships/hyperlink" Target="https://research.monash.edu/files/299061728/Mental_Health_Interpreting_Guidelines_for_Interpreters_29.XI.2017.pdf" TargetMode="External"/><Relationship Id="rId36" Type="http://schemas.openxmlformats.org/officeDocument/2006/relationships/footer" Target="footer2.xml"/><Relationship Id="rId10" Type="http://schemas.openxmlformats.org/officeDocument/2006/relationships/hyperlink" Target="https://www.dhhs.vic.gov.au/how-work-interpreting-and-translating-services" TargetMode="External"/><Relationship Id="rId19" Type="http://schemas.openxmlformats.org/officeDocument/2006/relationships/hyperlink" Target="https://ausit.org/wp-content/uploads/2020/02/AUSIT_getting-it-right_interpreting.pdf" TargetMode="External"/><Relationship Id="rId31" Type="http://schemas.openxmlformats.org/officeDocument/2006/relationships/hyperlink" Target="https://www.qcoss.org.au/wp-content/uploads/2019/05/Guide_engaging_interpreters_DFV.pdf" TargetMode="External"/><Relationship Id="rId4" Type="http://schemas.openxmlformats.org/officeDocument/2006/relationships/settings" Target="settings.xml"/><Relationship Id="rId9" Type="http://schemas.openxmlformats.org/officeDocument/2006/relationships/hyperlink" Target="https://immi.homeaffairs.gov.au/settlement-services-subsite/files/assessing-interpreting-translating-services-form.pdf" TargetMode="External"/><Relationship Id="rId14" Type="http://schemas.openxmlformats.org/officeDocument/2006/relationships/hyperlink" Target="https://www.ceh.org.au/?s=language+services+series" TargetMode="External"/><Relationship Id="rId22" Type="http://schemas.openxmlformats.org/officeDocument/2006/relationships/hyperlink" Target="http://www.naati.com.au/wp-content/uploads/2022/04/JCDD-Recommended-National-Standards-for-Working-with-Interpreters-in-Courts-and-Tribunals-second-edition.pdf" TargetMode="External"/><Relationship Id="rId27" Type="http://schemas.openxmlformats.org/officeDocument/2006/relationships/hyperlink" Target="https://culturaldiversityhealth.org.au/wp-content/uploads/2019/10/Guide-for-clinicians-working-with-interpreters-in-healthcare-settings-Jan2019.pdf" TargetMode="External"/><Relationship Id="rId30" Type="http://schemas.openxmlformats.org/officeDocument/2006/relationships/hyperlink" Target="https://intouch.org.au/wp-content/uploads/2020/05/inTouch_TipSheetProfessionals_WorkingWithInterpretersByPhoneInFVSetting_website.pdf" TargetMode="External"/><Relationship Id="rId35" Type="http://schemas.openxmlformats.org/officeDocument/2006/relationships/footer" Target="footer1.xml"/><Relationship Id="rId8" Type="http://schemas.openxmlformats.org/officeDocument/2006/relationships/hyperlink" Target="https://immi.homeaffairs.gov.au/settlement-services-subsite/files/language-services-guidelines.pdf"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C304A-2F22-439E-8927-97C85314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Microsoft Word - Best Practices_2014.docx</vt:lpstr>
    </vt:vector>
  </TitlesOfParts>
  <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Best Practices_2014.docx</dc:title>
  <dc:subject/>
  <dc:creator>Jacqui Skewes</dc:creator>
  <cp:keywords/>
  <cp:lastModifiedBy>J. Angelo Berbotto</cp:lastModifiedBy>
  <cp:revision>2</cp:revision>
  <dcterms:created xsi:type="dcterms:W3CDTF">2023-01-12T10:40:00Z</dcterms:created>
  <dcterms:modified xsi:type="dcterms:W3CDTF">2023-01-12T10:40:00Z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2022-07-05T12:24:58Z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205a7951-6870-4f4e-9563-1a3979e3b7d7</vt:lpwstr>
  </property>
  <property fmtid="{D5CDD505-2E9C-101B-9397-08002B2CF9AE}" pid="8" name="MSIP_Label_8c3d088b-6243-4963-a2e2-8b321ab7f8fc_ContentBits">
    <vt:lpwstr>1</vt:lpwstr>
  </property>
</Properties>
</file>